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97A3" w14:textId="67E0A549" w:rsidR="00E92199" w:rsidRPr="00031B62" w:rsidRDefault="00464DC0" w:rsidP="00E92199">
      <w:pPr>
        <w:jc w:val="center"/>
        <w:rPr>
          <w:b/>
          <w:bCs/>
          <w:sz w:val="28"/>
          <w:szCs w:val="44"/>
        </w:rPr>
      </w:pPr>
      <w:r w:rsidRPr="00031B62">
        <w:rPr>
          <w:b/>
          <w:bCs/>
          <w:sz w:val="28"/>
          <w:szCs w:val="44"/>
        </w:rPr>
        <w:t xml:space="preserve">TUSEF </w:t>
      </w:r>
      <w:r w:rsidR="00E92199">
        <w:rPr>
          <w:b/>
          <w:bCs/>
          <w:sz w:val="28"/>
          <w:szCs w:val="44"/>
        </w:rPr>
        <w:t xml:space="preserve">e-Donation </w:t>
      </w:r>
      <w:r w:rsidRPr="00031B62">
        <w:rPr>
          <w:b/>
          <w:bCs/>
          <w:sz w:val="28"/>
          <w:szCs w:val="44"/>
        </w:rPr>
        <w:t>Policy</w:t>
      </w:r>
    </w:p>
    <w:p w14:paraId="2A2B278D" w14:textId="65274A3F" w:rsidR="00464DC0" w:rsidRPr="00031B62" w:rsidRDefault="00464DC0" w:rsidP="00464DC0">
      <w:pPr>
        <w:jc w:val="center"/>
        <w:rPr>
          <w:b/>
          <w:bCs/>
          <w:sz w:val="28"/>
          <w:szCs w:val="44"/>
        </w:rPr>
      </w:pPr>
    </w:p>
    <w:tbl>
      <w:tblPr>
        <w:tblStyle w:val="TableGrid"/>
        <w:tblW w:w="981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655"/>
      </w:tblGrid>
      <w:tr w:rsidR="00AF3FF4" w14:paraId="46F76A1C" w14:textId="77777777" w:rsidTr="00C40EFE">
        <w:tc>
          <w:tcPr>
            <w:tcW w:w="2155" w:type="dxa"/>
          </w:tcPr>
          <w:p w14:paraId="58CCB101" w14:textId="35EE444E" w:rsidR="00AF3FF4" w:rsidRPr="00AF3FF4" w:rsidRDefault="00E92199" w:rsidP="00AF3FF4">
            <w:pPr>
              <w:jc w:val="right"/>
              <w:rPr>
                <w:b/>
                <w:bCs/>
              </w:rPr>
            </w:pPr>
            <w:r>
              <w:rPr>
                <w:b/>
                <w:bCs/>
              </w:rPr>
              <w:t>Background</w:t>
            </w:r>
          </w:p>
        </w:tc>
        <w:tc>
          <w:tcPr>
            <w:tcW w:w="7655" w:type="dxa"/>
          </w:tcPr>
          <w:p w14:paraId="7B0E0F5C" w14:textId="77777777" w:rsidR="00840D3A" w:rsidRDefault="008F3CA0" w:rsidP="008F3CA0">
            <w:r>
              <w:t xml:space="preserve">The Thailand–United States Educational Foundation (TUSEF), also known as Fulbright Thailand, has been a cornerstone of educational exchange for </w:t>
            </w:r>
            <w:r w:rsidR="00473F21">
              <w:t xml:space="preserve">over </w:t>
            </w:r>
            <w:r>
              <w:t xml:space="preserve">75 years. Historically, TUSEF has not solicited donations; however, a few individuals have contributed voluntarily. </w:t>
            </w:r>
          </w:p>
          <w:p w14:paraId="1A9C7CDD" w14:textId="77777777" w:rsidR="00840D3A" w:rsidRDefault="00840D3A" w:rsidP="008F3CA0"/>
          <w:p w14:paraId="09487EA4" w14:textId="65702731" w:rsidR="008F3CA0" w:rsidRDefault="00473F21" w:rsidP="008F3CA0">
            <w:r>
              <w:t xml:space="preserve">As </w:t>
            </w:r>
            <w:r w:rsidR="008F3CA0">
              <w:t xml:space="preserve">a registered Thai foundation, </w:t>
            </w:r>
            <w:r>
              <w:t xml:space="preserve">TUSEF operates </w:t>
            </w:r>
            <w:r w:rsidR="008F3CA0">
              <w:t>as a non-profit organization and is tax-exempt under Thai law. Donors who pay taxes in Thailand are eligible for a 100% tax deduction on their donations, as recognized by the Thai Revenue Department.</w:t>
            </w:r>
          </w:p>
          <w:p w14:paraId="47796E88" w14:textId="77777777" w:rsidR="008F3CA0" w:rsidRDefault="008F3CA0" w:rsidP="008F3CA0"/>
          <w:p w14:paraId="41D2DC0D" w14:textId="69CE0B05" w:rsidR="00AF3FF4" w:rsidRDefault="008F3CA0" w:rsidP="008F3CA0">
            <w:r>
              <w:t xml:space="preserve">This policy outlines the framework for accepting and managing donations to Fulbright Thailand. It ensures transparency, accountability, and alignment with the </w:t>
            </w:r>
            <w:r w:rsidR="00840D3A">
              <w:t>F</w:t>
            </w:r>
            <w:r>
              <w:t>oundation’s mission to foster educational exchange and make meaningful contributions to society.</w:t>
            </w:r>
          </w:p>
          <w:p w14:paraId="3FAF6661" w14:textId="4A6DC08F" w:rsidR="00EC153F" w:rsidRDefault="00EC153F" w:rsidP="00EC153F"/>
        </w:tc>
      </w:tr>
      <w:tr w:rsidR="00AF3FF4" w14:paraId="5AD84163" w14:textId="77777777" w:rsidTr="00C40EFE">
        <w:tc>
          <w:tcPr>
            <w:tcW w:w="2155" w:type="dxa"/>
          </w:tcPr>
          <w:p w14:paraId="322F4FEA" w14:textId="6E7684FB" w:rsidR="00AF3FF4" w:rsidRPr="00AF3FF4" w:rsidRDefault="009E3C91" w:rsidP="00AF3FF4">
            <w:pPr>
              <w:jc w:val="right"/>
              <w:rPr>
                <w:b/>
                <w:bCs/>
              </w:rPr>
            </w:pPr>
            <w:r w:rsidRPr="009E3C91">
              <w:rPr>
                <w:b/>
                <w:bCs/>
              </w:rPr>
              <w:t xml:space="preserve">Donation </w:t>
            </w:r>
            <w:r>
              <w:rPr>
                <w:b/>
                <w:bCs/>
              </w:rPr>
              <w:br/>
            </w:r>
            <w:r w:rsidRPr="009E3C91">
              <w:rPr>
                <w:b/>
                <w:bCs/>
              </w:rPr>
              <w:t>QR Code</w:t>
            </w:r>
          </w:p>
        </w:tc>
        <w:tc>
          <w:tcPr>
            <w:tcW w:w="7655" w:type="dxa"/>
          </w:tcPr>
          <w:p w14:paraId="0F60CCA5" w14:textId="0F9785AD" w:rsidR="00C91A68" w:rsidRDefault="009E3C91" w:rsidP="00C91A68">
            <w:r w:rsidRPr="009E3C91">
              <w:t xml:space="preserve">TUSEF has received an official QR code for e-donations. This QR code facilitates easy contributions and ensures automatic recognition by the Thai Revenue Department for tax deduction purposes. While TUSEF will </w:t>
            </w:r>
            <w:r w:rsidRPr="00840D3A">
              <w:rPr>
                <w:u w:val="single"/>
              </w:rPr>
              <w:t>NOT</w:t>
            </w:r>
            <w:r w:rsidRPr="009E3C91">
              <w:t xml:space="preserve"> publicly solicit donations, discrete fundraising efforts will be conducted during alumni gatherings and special events.</w:t>
            </w:r>
          </w:p>
          <w:p w14:paraId="5C198A37" w14:textId="54CFD922" w:rsidR="009E3C91" w:rsidRDefault="009E3C91" w:rsidP="00C91A68"/>
        </w:tc>
      </w:tr>
      <w:tr w:rsidR="004035C3" w14:paraId="0F4CA0D3" w14:textId="77777777" w:rsidTr="00C40EFE">
        <w:tc>
          <w:tcPr>
            <w:tcW w:w="2155" w:type="dxa"/>
          </w:tcPr>
          <w:p w14:paraId="40EE78A9" w14:textId="5267D81D" w:rsidR="004035C3" w:rsidRPr="00AF3FF4" w:rsidRDefault="002003C9" w:rsidP="002F419E">
            <w:pPr>
              <w:jc w:val="right"/>
              <w:rPr>
                <w:b/>
                <w:bCs/>
              </w:rPr>
            </w:pPr>
            <w:r w:rsidRPr="002003C9">
              <w:rPr>
                <w:b/>
                <w:bCs/>
              </w:rPr>
              <w:t>Voluntary Donations and Recognition</w:t>
            </w:r>
          </w:p>
        </w:tc>
        <w:tc>
          <w:tcPr>
            <w:tcW w:w="7655" w:type="dxa"/>
          </w:tcPr>
          <w:p w14:paraId="18362716" w14:textId="6B0D7B07" w:rsidR="00C40EFE" w:rsidRDefault="002003C9" w:rsidP="00990D3A">
            <w:r w:rsidRPr="002003C9">
              <w:t xml:space="preserve">During alumni events, attendees may be encouraged to </w:t>
            </w:r>
            <w:r w:rsidR="00473F21" w:rsidRPr="002003C9">
              <w:t>donate</w:t>
            </w:r>
            <w:r w:rsidRPr="002003C9">
              <w:t xml:space="preserve">. Donors contributing at specific levels may receive </w:t>
            </w:r>
            <w:r w:rsidR="00582DBA" w:rsidRPr="00582DBA">
              <w:t>modest tokens of appreciation, such as Fulbright-branded items (e.g., pins, polo shirts, tote bags). In addition, fundraising events may be organized to attract contributions from companies and generous individuals in support of meaningful causes aligned with Fulbright Thailand’s mission.</w:t>
            </w:r>
          </w:p>
          <w:p w14:paraId="1BD32C06" w14:textId="2CCE506C" w:rsidR="000F3987" w:rsidRDefault="000F3987" w:rsidP="00990D3A"/>
        </w:tc>
      </w:tr>
      <w:tr w:rsidR="00564E21" w14:paraId="35462BD3" w14:textId="77777777" w:rsidTr="002731EE">
        <w:tc>
          <w:tcPr>
            <w:tcW w:w="2155" w:type="dxa"/>
          </w:tcPr>
          <w:p w14:paraId="3BBA8091" w14:textId="77777777" w:rsidR="00564E21" w:rsidRDefault="00564E21" w:rsidP="002731EE">
            <w:pPr>
              <w:jc w:val="right"/>
              <w:rPr>
                <w:b/>
                <w:bCs/>
              </w:rPr>
            </w:pPr>
            <w:r>
              <w:rPr>
                <w:b/>
                <w:bCs/>
              </w:rPr>
              <w:t>Governance and Oversight</w:t>
            </w:r>
          </w:p>
        </w:tc>
        <w:tc>
          <w:tcPr>
            <w:tcW w:w="7655" w:type="dxa"/>
          </w:tcPr>
          <w:p w14:paraId="7CE3035A" w14:textId="2A8ECB54" w:rsidR="00564E21" w:rsidRDefault="00840D3A" w:rsidP="002731EE">
            <w:r w:rsidRPr="00840D3A">
              <w:t>To ensure responsible use of donated funds, a Donation Oversight Subcommittee will be established. The subcommittee will comprise</w:t>
            </w:r>
            <w:r w:rsidR="00564E21">
              <w:t xml:space="preserve"> four members:</w:t>
            </w:r>
          </w:p>
          <w:p w14:paraId="2C049B3E" w14:textId="0716B2B1" w:rsidR="00564E21" w:rsidRDefault="00564E21" w:rsidP="00564E21">
            <w:pPr>
              <w:pStyle w:val="ListParagraph"/>
              <w:numPr>
                <w:ilvl w:val="0"/>
                <w:numId w:val="6"/>
              </w:numPr>
            </w:pPr>
            <w:r>
              <w:t xml:space="preserve">Two representatives from the American </w:t>
            </w:r>
            <w:r w:rsidR="00840D3A">
              <w:t>B</w:t>
            </w:r>
            <w:r>
              <w:t>oard members.</w:t>
            </w:r>
          </w:p>
          <w:p w14:paraId="47C463A1" w14:textId="27146E10" w:rsidR="00564E21" w:rsidRDefault="00564E21" w:rsidP="00564E21">
            <w:pPr>
              <w:pStyle w:val="ListParagraph"/>
              <w:numPr>
                <w:ilvl w:val="0"/>
                <w:numId w:val="6"/>
              </w:numPr>
            </w:pPr>
            <w:r>
              <w:t>TFA President or their representative</w:t>
            </w:r>
            <w:r w:rsidR="00840D3A">
              <w:t xml:space="preserve"> to represent </w:t>
            </w:r>
            <w:proofErr w:type="spellStart"/>
            <w:r w:rsidR="00840D3A">
              <w:t>Fulbrighter</w:t>
            </w:r>
            <w:proofErr w:type="spellEnd"/>
            <w:r w:rsidR="00840D3A">
              <w:t xml:space="preserve"> interests</w:t>
            </w:r>
            <w:r>
              <w:t>.</w:t>
            </w:r>
          </w:p>
          <w:p w14:paraId="542EE39D" w14:textId="6B5B581E" w:rsidR="00564E21" w:rsidRDefault="00564E21" w:rsidP="00564E21">
            <w:pPr>
              <w:pStyle w:val="ListParagraph"/>
              <w:numPr>
                <w:ilvl w:val="0"/>
                <w:numId w:val="6"/>
              </w:numPr>
            </w:pPr>
            <w:r>
              <w:t xml:space="preserve">One Thai </w:t>
            </w:r>
            <w:r w:rsidR="00840D3A">
              <w:t>B</w:t>
            </w:r>
            <w:r>
              <w:t>oard member or their representative.</w:t>
            </w:r>
          </w:p>
          <w:p w14:paraId="25DEECDB" w14:textId="77777777" w:rsidR="00564E21" w:rsidRDefault="00564E21" w:rsidP="002731EE"/>
          <w:p w14:paraId="743159D5" w14:textId="2089B727" w:rsidR="00564E21" w:rsidRDefault="00564E21" w:rsidP="002731EE">
            <w:r>
              <w:t>The subcommittee will review the donation account and recommend fund utilization plans by the end of September each year. These plans will be presented to the full board for approval.</w:t>
            </w:r>
          </w:p>
          <w:p w14:paraId="24503D23" w14:textId="77777777" w:rsidR="00564E21" w:rsidRDefault="00564E21" w:rsidP="002731EE"/>
        </w:tc>
      </w:tr>
      <w:tr w:rsidR="002003C9" w14:paraId="098742A1" w14:textId="77777777" w:rsidTr="00C40EFE">
        <w:tc>
          <w:tcPr>
            <w:tcW w:w="2155" w:type="dxa"/>
          </w:tcPr>
          <w:p w14:paraId="5FB84064" w14:textId="15AE7FE2" w:rsidR="002003C9" w:rsidRDefault="002003C9" w:rsidP="00AF3FF4">
            <w:pPr>
              <w:jc w:val="right"/>
              <w:rPr>
                <w:b/>
                <w:bCs/>
              </w:rPr>
            </w:pPr>
            <w:r>
              <w:rPr>
                <w:b/>
                <w:bCs/>
              </w:rPr>
              <w:t xml:space="preserve">Fund </w:t>
            </w:r>
            <w:r w:rsidR="00840D3A">
              <w:rPr>
                <w:b/>
                <w:bCs/>
              </w:rPr>
              <w:t>Categories</w:t>
            </w:r>
          </w:p>
        </w:tc>
        <w:tc>
          <w:tcPr>
            <w:tcW w:w="7655" w:type="dxa"/>
          </w:tcPr>
          <w:p w14:paraId="0F5DB8FE" w14:textId="779CFE9B" w:rsidR="002003C9" w:rsidRDefault="003745BF" w:rsidP="002003C9">
            <w:r>
              <w:t xml:space="preserve">Donations </w:t>
            </w:r>
            <w:r w:rsidR="002003C9">
              <w:t>will be allocated to the following fund categories:</w:t>
            </w:r>
          </w:p>
          <w:p w14:paraId="2214F30A" w14:textId="3096B6B5" w:rsidR="002003C9" w:rsidRDefault="002003C9" w:rsidP="007F6796">
            <w:pPr>
              <w:pStyle w:val="ListParagraph"/>
              <w:numPr>
                <w:ilvl w:val="0"/>
                <w:numId w:val="7"/>
              </w:numPr>
            </w:pPr>
            <w:r w:rsidRPr="00840D3A">
              <w:rPr>
                <w:u w:val="single"/>
              </w:rPr>
              <w:t>General Fund</w:t>
            </w:r>
            <w:r w:rsidR="00840D3A" w:rsidRPr="00840D3A">
              <w:t>:</w:t>
            </w:r>
            <w:r w:rsidR="00840D3A" w:rsidRPr="00066949">
              <w:t xml:space="preserve"> </w:t>
            </w:r>
            <w:r>
              <w:t>Supports Fulbright Thailand’s regular programs.</w:t>
            </w:r>
            <w:r w:rsidR="003745BF">
              <w:t xml:space="preserve"> </w:t>
            </w:r>
            <w:r w:rsidR="00840D3A" w:rsidRPr="00840D3A">
              <w:t>Voluntary donations without specific terms of use will be added to the General Fund, supplementing annual contributions from the U.S. and Thai governments.</w:t>
            </w:r>
          </w:p>
          <w:p w14:paraId="0E7B5E81" w14:textId="77777777" w:rsidR="00DB7B80" w:rsidRPr="00DB7B80" w:rsidRDefault="00DB7B80" w:rsidP="00DB7B80">
            <w:pPr>
              <w:pStyle w:val="ListParagraph"/>
            </w:pPr>
          </w:p>
          <w:p w14:paraId="31BCA3D2" w14:textId="3031E000" w:rsidR="00840D3A" w:rsidRDefault="002003C9" w:rsidP="0027117F">
            <w:pPr>
              <w:pStyle w:val="ListParagraph"/>
              <w:numPr>
                <w:ilvl w:val="0"/>
                <w:numId w:val="7"/>
              </w:numPr>
            </w:pPr>
            <w:r w:rsidRPr="00840D3A">
              <w:rPr>
                <w:u w:val="single"/>
              </w:rPr>
              <w:lastRenderedPageBreak/>
              <w:t xml:space="preserve">Fulbright </w:t>
            </w:r>
            <w:r w:rsidR="00C912AF">
              <w:rPr>
                <w:u w:val="single"/>
              </w:rPr>
              <w:t>Alumni</w:t>
            </w:r>
            <w:r w:rsidRPr="00840D3A">
              <w:rPr>
                <w:u w:val="single"/>
              </w:rPr>
              <w:t xml:space="preserve"> Impact Fund</w:t>
            </w:r>
            <w:r>
              <w:t xml:space="preserve">: </w:t>
            </w:r>
            <w:r w:rsidR="00840D3A">
              <w:t xml:space="preserve">Supports Fulbright alumni-led projects that benefit communities or educational institutions. </w:t>
            </w:r>
          </w:p>
          <w:p w14:paraId="7B381AC3" w14:textId="77777777" w:rsidR="00840D3A" w:rsidRDefault="00840D3A" w:rsidP="00840D3A">
            <w:pPr>
              <w:pStyle w:val="ListParagraph"/>
              <w:rPr>
                <w:u w:val="single"/>
              </w:rPr>
            </w:pPr>
          </w:p>
          <w:p w14:paraId="52915E68" w14:textId="2CE57EA4" w:rsidR="00840D3A" w:rsidRDefault="00840D3A" w:rsidP="00840D3A">
            <w:pPr>
              <w:pStyle w:val="ListParagraph"/>
            </w:pPr>
            <w:r>
              <w:t>Donations collected during alumni events will be automatically allocated to this fund. TUSEF will work with the subcommittee to issue calls for proposals for Fulbright alumni to apply for grants under this fund.</w:t>
            </w:r>
            <w:r w:rsidR="002D52F8">
              <w:br/>
            </w:r>
          </w:p>
          <w:p w14:paraId="0805D2DE" w14:textId="01EA0935" w:rsidR="002003C9" w:rsidRDefault="002003C9" w:rsidP="007470F9">
            <w:pPr>
              <w:pStyle w:val="ListParagraph"/>
              <w:numPr>
                <w:ilvl w:val="0"/>
                <w:numId w:val="7"/>
              </w:numPr>
            </w:pPr>
            <w:r w:rsidRPr="00DB7B80">
              <w:rPr>
                <w:u w:val="single"/>
              </w:rPr>
              <w:t>Other Funds</w:t>
            </w:r>
            <w:r>
              <w:t xml:space="preserve">: </w:t>
            </w:r>
            <w:r w:rsidR="00DB7B80">
              <w:t>Additional fund categories may be created based on emerging needs, donor interests, or specific fundraising initiatives. These may include special events organized for fundraising purposes, targeted campaigns supporting specific programs or communities, and named funds established in honor of individuals or companies.</w:t>
            </w:r>
          </w:p>
          <w:p w14:paraId="3A8B3544" w14:textId="201CB164" w:rsidR="00564E21" w:rsidRDefault="00564E21" w:rsidP="002D52F8"/>
        </w:tc>
      </w:tr>
      <w:tr w:rsidR="00DB7B80" w14:paraId="7ADB3732" w14:textId="77777777" w:rsidTr="002731EE">
        <w:tc>
          <w:tcPr>
            <w:tcW w:w="2155" w:type="dxa"/>
          </w:tcPr>
          <w:p w14:paraId="39EA1566" w14:textId="320038C6" w:rsidR="00DB7B80" w:rsidRPr="00AF3FF4" w:rsidRDefault="00DB7B80" w:rsidP="002731EE">
            <w:pPr>
              <w:jc w:val="right"/>
              <w:rPr>
                <w:b/>
                <w:bCs/>
              </w:rPr>
            </w:pPr>
            <w:r w:rsidRPr="00DB7B80">
              <w:rPr>
                <w:b/>
                <w:bCs/>
              </w:rPr>
              <w:lastRenderedPageBreak/>
              <w:t>Transparency and Reporting</w:t>
            </w:r>
          </w:p>
        </w:tc>
        <w:tc>
          <w:tcPr>
            <w:tcW w:w="7655" w:type="dxa"/>
          </w:tcPr>
          <w:p w14:paraId="73CDC082" w14:textId="7E457203" w:rsidR="00DB7B80" w:rsidRDefault="00DB7B80" w:rsidP="002731EE">
            <w:r w:rsidRPr="00DB7B80">
              <w:t xml:space="preserve">TUSEF will maintain clear records of all donations and fund usage. </w:t>
            </w:r>
            <w:r w:rsidR="001812F4" w:rsidRPr="001812F4">
              <w:t>Annual reports, including summaries of grant activities,</w:t>
            </w:r>
            <w:r w:rsidRPr="00DB7B80">
              <w:t xml:space="preserve"> will be shared with the Board and may be made available to donors upon request.</w:t>
            </w:r>
          </w:p>
          <w:p w14:paraId="146ED482" w14:textId="045554E2" w:rsidR="00DB7B80" w:rsidRDefault="00DB7B80" w:rsidP="002731EE"/>
        </w:tc>
      </w:tr>
      <w:tr w:rsidR="00D72FF3" w14:paraId="50D2CF34" w14:textId="77777777" w:rsidTr="000C24C7">
        <w:tc>
          <w:tcPr>
            <w:tcW w:w="2155" w:type="dxa"/>
          </w:tcPr>
          <w:p w14:paraId="19BCEC79" w14:textId="4AE85410" w:rsidR="00D72FF3" w:rsidRPr="00AF3FF4" w:rsidRDefault="00DB7B80" w:rsidP="000C24C7">
            <w:pPr>
              <w:jc w:val="right"/>
              <w:rPr>
                <w:b/>
                <w:bCs/>
              </w:rPr>
            </w:pPr>
            <w:r w:rsidRPr="00DB7B80">
              <w:rPr>
                <w:b/>
                <w:bCs/>
              </w:rPr>
              <w:t>Contact Information</w:t>
            </w:r>
          </w:p>
        </w:tc>
        <w:tc>
          <w:tcPr>
            <w:tcW w:w="7655" w:type="dxa"/>
          </w:tcPr>
          <w:p w14:paraId="2ED52C32" w14:textId="3123D332" w:rsidR="00D72FF3" w:rsidRDefault="00DB7B80" w:rsidP="000C24C7">
            <w:r w:rsidRPr="00DB7B80">
              <w:t>For any inquiries regarding this policy or donation procedures, please contact</w:t>
            </w:r>
            <w:r w:rsidR="00D72FF3">
              <w:t xml:space="preserve"> </w:t>
            </w:r>
            <w:hyperlink r:id="rId11" w:history="1">
              <w:r w:rsidR="00E92199" w:rsidRPr="00A533E2">
                <w:rPr>
                  <w:rStyle w:val="Hyperlink"/>
                </w:rPr>
                <w:t>finance@fulbrightthai.org</w:t>
              </w:r>
            </w:hyperlink>
          </w:p>
          <w:p w14:paraId="7FC8AE47" w14:textId="7F79345A" w:rsidR="00005DAB" w:rsidRDefault="00005DAB" w:rsidP="000C24C7"/>
        </w:tc>
      </w:tr>
      <w:tr w:rsidR="00005DAB" w14:paraId="0C1F71FE" w14:textId="77777777" w:rsidTr="000C24C7">
        <w:tc>
          <w:tcPr>
            <w:tcW w:w="2155" w:type="dxa"/>
          </w:tcPr>
          <w:p w14:paraId="750F3C22" w14:textId="03236E30" w:rsidR="00005DAB" w:rsidRDefault="00005DAB" w:rsidP="000C24C7">
            <w:pPr>
              <w:jc w:val="right"/>
              <w:rPr>
                <w:b/>
                <w:bCs/>
              </w:rPr>
            </w:pPr>
            <w:r>
              <w:rPr>
                <w:b/>
                <w:bCs/>
              </w:rPr>
              <w:t>Last updated</w:t>
            </w:r>
          </w:p>
        </w:tc>
        <w:tc>
          <w:tcPr>
            <w:tcW w:w="7655" w:type="dxa"/>
          </w:tcPr>
          <w:p w14:paraId="6482E1DB" w14:textId="1E57D8A5" w:rsidR="00005DAB" w:rsidRDefault="009E3C91" w:rsidP="000C24C7">
            <w:r>
              <w:t xml:space="preserve">September </w:t>
            </w:r>
            <w:r w:rsidR="0038157D">
              <w:t>2</w:t>
            </w:r>
            <w:r w:rsidR="00673D42">
              <w:t>6</w:t>
            </w:r>
            <w:r w:rsidR="00005DAB" w:rsidRPr="00005DAB">
              <w:t>, 2025</w:t>
            </w:r>
          </w:p>
        </w:tc>
      </w:tr>
    </w:tbl>
    <w:p w14:paraId="3E023133" w14:textId="57382068" w:rsidR="00122D22" w:rsidRDefault="00122D22" w:rsidP="00C40EFE"/>
    <w:p w14:paraId="283E941E" w14:textId="1C43D62C" w:rsidR="002003C9" w:rsidRDefault="00673D42" w:rsidP="002003C9">
      <w:pPr>
        <w:jc w:val="center"/>
      </w:pPr>
      <w:r>
        <w:rPr>
          <w:noProof/>
        </w:rPr>
        <w:drawing>
          <wp:inline distT="0" distB="0" distL="0" distR="0" wp14:anchorId="6F85105E" wp14:editId="05F541FB">
            <wp:extent cx="3260912" cy="4619625"/>
            <wp:effectExtent l="0" t="0" r="0" b="0"/>
            <wp:docPr id="1214444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0083"/>
                    <a:stretch>
                      <a:fillRect/>
                    </a:stretch>
                  </pic:blipFill>
                  <pic:spPr bwMode="auto">
                    <a:xfrm>
                      <a:off x="0" y="0"/>
                      <a:ext cx="3270133" cy="4632687"/>
                    </a:xfrm>
                    <a:prstGeom prst="rect">
                      <a:avLst/>
                    </a:prstGeom>
                    <a:noFill/>
                    <a:ln>
                      <a:noFill/>
                    </a:ln>
                    <a:extLst>
                      <a:ext uri="{53640926-AAD7-44D8-BBD7-CCE9431645EC}">
                        <a14:shadowObscured xmlns:a14="http://schemas.microsoft.com/office/drawing/2010/main"/>
                      </a:ext>
                    </a:extLst>
                  </pic:spPr>
                </pic:pic>
              </a:graphicData>
            </a:graphic>
          </wp:inline>
        </w:drawing>
      </w:r>
    </w:p>
    <w:p w14:paraId="55B7F3E2" w14:textId="77777777" w:rsidR="00E7535C" w:rsidRDefault="00E7535C" w:rsidP="002003C9">
      <w:pPr>
        <w:jc w:val="center"/>
        <w:sectPr w:rsidR="00E7535C" w:rsidSect="00940549">
          <w:headerReference w:type="first" r:id="rId13"/>
          <w:pgSz w:w="11906" w:h="16838" w:code="9"/>
          <w:pgMar w:top="1440" w:right="1440" w:bottom="1440" w:left="1440" w:header="720" w:footer="720" w:gutter="0"/>
          <w:cols w:space="720"/>
          <w:titlePg/>
          <w:docGrid w:linePitch="360"/>
        </w:sectPr>
      </w:pPr>
    </w:p>
    <w:p w14:paraId="526C9E7F" w14:textId="77777777" w:rsidR="00E7535C" w:rsidRPr="00C9089C" w:rsidRDefault="00E7535C" w:rsidP="00E7535C">
      <w:pPr>
        <w:rPr>
          <w:b/>
          <w:bCs/>
          <w:sz w:val="24"/>
          <w:szCs w:val="24"/>
        </w:rPr>
      </w:pPr>
      <w:r w:rsidRPr="00C9089C">
        <w:rPr>
          <w:b/>
          <w:bCs/>
          <w:sz w:val="24"/>
          <w:szCs w:val="24"/>
        </w:rPr>
        <w:lastRenderedPageBreak/>
        <w:t>Fulbright Thailand @ 75: Celebrate and Elevate</w:t>
      </w:r>
    </w:p>
    <w:p w14:paraId="2C093F36" w14:textId="77777777" w:rsidR="00E7535C" w:rsidRPr="00886450" w:rsidRDefault="00E7535C" w:rsidP="00E7535C">
      <w:pPr>
        <w:rPr>
          <w:szCs w:val="20"/>
        </w:rPr>
      </w:pPr>
      <w:r w:rsidRPr="00886450">
        <w:rPr>
          <w:szCs w:val="20"/>
        </w:rPr>
        <w:t>Join us in celebrating our Fulbright alumni community and supporting initiatives that strengthen connections and impact. Your contribution helps make this event memorable and meaningful for everyone.</w:t>
      </w:r>
    </w:p>
    <w:p w14:paraId="79CAC29F" w14:textId="77777777" w:rsidR="00E7535C" w:rsidRPr="00886450" w:rsidRDefault="00E7535C" w:rsidP="00E7535C">
      <w:pPr>
        <w:rPr>
          <w:szCs w:val="20"/>
        </w:rPr>
      </w:pPr>
    </w:p>
    <w:p w14:paraId="72993CF4" w14:textId="77777777" w:rsidR="00E7535C" w:rsidRPr="00C9089C" w:rsidRDefault="00E7535C" w:rsidP="00E7535C">
      <w:pPr>
        <w:rPr>
          <w:b/>
          <w:bCs/>
          <w:sz w:val="24"/>
          <w:szCs w:val="24"/>
        </w:rPr>
      </w:pPr>
      <w:r w:rsidRPr="00C9089C">
        <w:rPr>
          <w:b/>
          <w:bCs/>
          <w:sz w:val="24"/>
          <w:szCs w:val="24"/>
        </w:rPr>
        <w:t>Why Support Us?</w:t>
      </w:r>
    </w:p>
    <w:p w14:paraId="7BC44BC2" w14:textId="77777777" w:rsidR="00E7535C" w:rsidRPr="00886450" w:rsidRDefault="00E7535C" w:rsidP="00E7535C">
      <w:pPr>
        <w:rPr>
          <w:szCs w:val="20"/>
        </w:rPr>
      </w:pPr>
      <w:r w:rsidRPr="00886450">
        <w:rPr>
          <w:szCs w:val="20"/>
        </w:rPr>
        <w:t xml:space="preserve">Your contribution helps </w:t>
      </w:r>
      <w:r w:rsidRPr="00886450">
        <w:rPr>
          <w:b/>
          <w:bCs/>
          <w:szCs w:val="20"/>
        </w:rPr>
        <w:t>Fulbright alumni turn ideas into action</w:t>
      </w:r>
      <w:r w:rsidRPr="00886450">
        <w:rPr>
          <w:szCs w:val="20"/>
        </w:rPr>
        <w:t xml:space="preserve"> and benefits communities across Thailand. By supporting the </w:t>
      </w:r>
      <w:r w:rsidRPr="00886450">
        <w:rPr>
          <w:b/>
          <w:bCs/>
          <w:szCs w:val="20"/>
        </w:rPr>
        <w:t>Fulbright Alumni Impact Fund</w:t>
      </w:r>
      <w:r w:rsidRPr="00886450">
        <w:rPr>
          <w:szCs w:val="20"/>
        </w:rPr>
        <w:t>, you will:</w:t>
      </w:r>
    </w:p>
    <w:p w14:paraId="349B39B4" w14:textId="77777777" w:rsidR="00E7535C" w:rsidRPr="006A0F86" w:rsidRDefault="00E7535C" w:rsidP="00E7535C">
      <w:pPr>
        <w:numPr>
          <w:ilvl w:val="0"/>
          <w:numId w:val="9"/>
        </w:numPr>
        <w:rPr>
          <w:szCs w:val="20"/>
        </w:rPr>
      </w:pPr>
      <w:r w:rsidRPr="006A0F86">
        <w:rPr>
          <w:b/>
          <w:bCs/>
          <w:szCs w:val="20"/>
        </w:rPr>
        <w:t>Empower alumni-led projects</w:t>
      </w:r>
      <w:r w:rsidRPr="006A0F86">
        <w:rPr>
          <w:szCs w:val="20"/>
        </w:rPr>
        <w:t xml:space="preserve"> </w:t>
      </w:r>
      <w:r>
        <w:rPr>
          <w:szCs w:val="20"/>
        </w:rPr>
        <w:br/>
      </w:r>
      <w:r w:rsidRPr="006A0F86">
        <w:rPr>
          <w:szCs w:val="20"/>
        </w:rPr>
        <w:t>that improve education, community development, and social impact.</w:t>
      </w:r>
    </w:p>
    <w:p w14:paraId="42017B58" w14:textId="77777777" w:rsidR="00E7535C" w:rsidRPr="006A0F86" w:rsidRDefault="00E7535C" w:rsidP="00E7535C">
      <w:pPr>
        <w:numPr>
          <w:ilvl w:val="0"/>
          <w:numId w:val="9"/>
        </w:numPr>
        <w:rPr>
          <w:szCs w:val="20"/>
        </w:rPr>
      </w:pPr>
      <w:r w:rsidRPr="006A0F86">
        <w:rPr>
          <w:b/>
          <w:bCs/>
          <w:szCs w:val="20"/>
        </w:rPr>
        <w:t>Multiply the Fulbright impact</w:t>
      </w:r>
      <w:r w:rsidRPr="006A0F86">
        <w:rPr>
          <w:szCs w:val="20"/>
        </w:rPr>
        <w:t xml:space="preserve">, </w:t>
      </w:r>
      <w:r>
        <w:rPr>
          <w:szCs w:val="20"/>
        </w:rPr>
        <w:br/>
      </w:r>
      <w:r w:rsidRPr="006A0F86">
        <w:rPr>
          <w:szCs w:val="20"/>
        </w:rPr>
        <w:t>extending the program’s benefits to a wider audience.</w:t>
      </w:r>
    </w:p>
    <w:p w14:paraId="4DE5A759" w14:textId="77777777" w:rsidR="00E7535C" w:rsidRPr="006A0F86" w:rsidRDefault="00E7535C" w:rsidP="00E7535C">
      <w:pPr>
        <w:numPr>
          <w:ilvl w:val="0"/>
          <w:numId w:val="9"/>
        </w:numPr>
        <w:rPr>
          <w:szCs w:val="20"/>
        </w:rPr>
      </w:pPr>
      <w:r w:rsidRPr="006A0F86">
        <w:rPr>
          <w:b/>
          <w:bCs/>
          <w:szCs w:val="20"/>
        </w:rPr>
        <w:t>Ensure accountability and transparency</w:t>
      </w:r>
      <w:r w:rsidRPr="006A0F86">
        <w:rPr>
          <w:szCs w:val="20"/>
        </w:rPr>
        <w:t xml:space="preserve">, </w:t>
      </w:r>
      <w:r>
        <w:rPr>
          <w:szCs w:val="20"/>
        </w:rPr>
        <w:br/>
      </w:r>
      <w:r w:rsidRPr="006A0F86">
        <w:rPr>
          <w:szCs w:val="20"/>
        </w:rPr>
        <w:t>with projects selected by the Donation Oversight Subcommittee and progress shared via TUSEF social media.</w:t>
      </w:r>
    </w:p>
    <w:p w14:paraId="7E51ED00" w14:textId="77777777" w:rsidR="00E7535C" w:rsidRPr="006A0F86" w:rsidRDefault="00E7535C" w:rsidP="00E7535C">
      <w:pPr>
        <w:numPr>
          <w:ilvl w:val="0"/>
          <w:numId w:val="9"/>
        </w:numPr>
        <w:rPr>
          <w:szCs w:val="20"/>
        </w:rPr>
      </w:pPr>
      <w:r w:rsidRPr="006A0F86">
        <w:rPr>
          <w:b/>
          <w:bCs/>
          <w:szCs w:val="20"/>
        </w:rPr>
        <w:t>Strengthen the Fulbright Thailand family</w:t>
      </w:r>
      <w:r w:rsidRPr="006A0F86">
        <w:rPr>
          <w:szCs w:val="20"/>
        </w:rPr>
        <w:t xml:space="preserve">, </w:t>
      </w:r>
      <w:r>
        <w:rPr>
          <w:szCs w:val="20"/>
        </w:rPr>
        <w:br/>
      </w:r>
      <w:r w:rsidRPr="006A0F86">
        <w:rPr>
          <w:szCs w:val="20"/>
        </w:rPr>
        <w:t>fostering connections among alumni, grantees, and supporters.</w:t>
      </w:r>
    </w:p>
    <w:p w14:paraId="27FE19E1" w14:textId="77777777" w:rsidR="00E7535C" w:rsidRPr="006A0F86" w:rsidRDefault="00E7535C" w:rsidP="00E7535C">
      <w:pPr>
        <w:numPr>
          <w:ilvl w:val="0"/>
          <w:numId w:val="9"/>
        </w:numPr>
        <w:rPr>
          <w:szCs w:val="20"/>
        </w:rPr>
      </w:pPr>
      <w:r w:rsidRPr="006A0F86">
        <w:rPr>
          <w:b/>
          <w:bCs/>
          <w:szCs w:val="20"/>
        </w:rPr>
        <w:t>Inspire future generations</w:t>
      </w:r>
      <w:r w:rsidRPr="006A0F86">
        <w:rPr>
          <w:szCs w:val="20"/>
        </w:rPr>
        <w:t xml:space="preserve">, </w:t>
      </w:r>
      <w:r>
        <w:rPr>
          <w:szCs w:val="20"/>
        </w:rPr>
        <w:br/>
      </w:r>
      <w:r w:rsidRPr="006A0F86">
        <w:rPr>
          <w:szCs w:val="20"/>
        </w:rPr>
        <w:t>showing how alumni contributions create lasting change.</w:t>
      </w:r>
    </w:p>
    <w:p w14:paraId="5A339066" w14:textId="77777777" w:rsidR="00E7535C" w:rsidRPr="00886450" w:rsidRDefault="00E7535C" w:rsidP="00E7535C">
      <w:pPr>
        <w:rPr>
          <w:szCs w:val="20"/>
        </w:rPr>
      </w:pPr>
    </w:p>
    <w:p w14:paraId="073773B9" w14:textId="77777777" w:rsidR="00E7535C" w:rsidRPr="00C9089C" w:rsidRDefault="00E7535C" w:rsidP="00E7535C">
      <w:pPr>
        <w:rPr>
          <w:b/>
          <w:bCs/>
          <w:sz w:val="24"/>
          <w:szCs w:val="24"/>
        </w:rPr>
      </w:pPr>
      <w:r w:rsidRPr="00C9089C">
        <w:rPr>
          <w:b/>
          <w:bCs/>
          <w:sz w:val="24"/>
          <w:szCs w:val="24"/>
        </w:rPr>
        <w:t>Donation Tiers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bottom w:w="58" w:type="dxa"/>
        </w:tblCellMar>
        <w:tblLook w:val="04A0" w:firstRow="1" w:lastRow="0" w:firstColumn="1" w:lastColumn="0" w:noHBand="0" w:noVBand="1"/>
      </w:tblPr>
      <w:tblGrid>
        <w:gridCol w:w="1525"/>
        <w:gridCol w:w="1638"/>
        <w:gridCol w:w="1440"/>
        <w:gridCol w:w="1440"/>
        <w:gridCol w:w="1440"/>
        <w:gridCol w:w="1440"/>
      </w:tblGrid>
      <w:tr w:rsidR="00E7535C" w:rsidRPr="006F32C7" w14:paraId="63DC7FB6" w14:textId="77777777" w:rsidTr="00E93D0F">
        <w:trPr>
          <w:jc w:val="center"/>
        </w:trPr>
        <w:tc>
          <w:tcPr>
            <w:tcW w:w="1525" w:type="dxa"/>
          </w:tcPr>
          <w:p w14:paraId="755F2B70" w14:textId="77777777" w:rsidR="00E7535C" w:rsidRPr="006F32C7" w:rsidRDefault="00E7535C" w:rsidP="00E93D0F">
            <w:pPr>
              <w:rPr>
                <w:b/>
                <w:bCs/>
                <w:szCs w:val="20"/>
              </w:rPr>
            </w:pPr>
          </w:p>
        </w:tc>
        <w:tc>
          <w:tcPr>
            <w:tcW w:w="1638" w:type="dxa"/>
          </w:tcPr>
          <w:p w14:paraId="5F126078" w14:textId="77777777" w:rsidR="00E7535C" w:rsidRPr="006F32C7" w:rsidRDefault="00E7535C" w:rsidP="00E93D0F">
            <w:pPr>
              <w:rPr>
                <w:b/>
                <w:bCs/>
                <w:szCs w:val="20"/>
              </w:rPr>
            </w:pPr>
          </w:p>
        </w:tc>
        <w:tc>
          <w:tcPr>
            <w:tcW w:w="5760" w:type="dxa"/>
            <w:gridSpan w:val="4"/>
          </w:tcPr>
          <w:p w14:paraId="5F0BD44D" w14:textId="77777777" w:rsidR="00E7535C" w:rsidRPr="006F32C7" w:rsidRDefault="00E7535C" w:rsidP="00E93D0F">
            <w:pPr>
              <w:jc w:val="center"/>
              <w:rPr>
                <w:b/>
                <w:bCs/>
                <w:szCs w:val="20"/>
              </w:rPr>
            </w:pPr>
            <w:r w:rsidRPr="006F32C7">
              <w:rPr>
                <w:b/>
                <w:bCs/>
                <w:szCs w:val="20"/>
              </w:rPr>
              <w:t>Fulbright Thailand branded items</w:t>
            </w:r>
          </w:p>
        </w:tc>
      </w:tr>
      <w:tr w:rsidR="00E7535C" w:rsidRPr="006F32C7" w14:paraId="4F993BCF" w14:textId="77777777" w:rsidTr="00E93D0F">
        <w:trPr>
          <w:jc w:val="center"/>
        </w:trPr>
        <w:tc>
          <w:tcPr>
            <w:tcW w:w="1525" w:type="dxa"/>
            <w:tcBorders>
              <w:bottom w:val="single" w:sz="4" w:space="0" w:color="auto"/>
            </w:tcBorders>
            <w:vAlign w:val="bottom"/>
          </w:tcPr>
          <w:p w14:paraId="1D1C5EFB" w14:textId="77777777" w:rsidR="00E7535C" w:rsidRPr="006F32C7" w:rsidRDefault="00E7535C" w:rsidP="00E93D0F">
            <w:pPr>
              <w:rPr>
                <w:szCs w:val="20"/>
              </w:rPr>
            </w:pPr>
            <w:r w:rsidRPr="006F32C7">
              <w:rPr>
                <w:b/>
                <w:bCs/>
                <w:szCs w:val="20"/>
              </w:rPr>
              <w:t>Level</w:t>
            </w:r>
          </w:p>
        </w:tc>
        <w:tc>
          <w:tcPr>
            <w:tcW w:w="1638" w:type="dxa"/>
            <w:tcBorders>
              <w:bottom w:val="single" w:sz="4" w:space="0" w:color="auto"/>
            </w:tcBorders>
            <w:vAlign w:val="bottom"/>
          </w:tcPr>
          <w:p w14:paraId="6474924E" w14:textId="77777777" w:rsidR="00E7535C" w:rsidRPr="006F32C7" w:rsidRDefault="00E7535C" w:rsidP="00E93D0F">
            <w:pPr>
              <w:jc w:val="center"/>
              <w:rPr>
                <w:szCs w:val="20"/>
              </w:rPr>
            </w:pPr>
            <w:r w:rsidRPr="006F32C7">
              <w:rPr>
                <w:b/>
                <w:bCs/>
                <w:szCs w:val="20"/>
              </w:rPr>
              <w:t>Amount</w:t>
            </w:r>
          </w:p>
        </w:tc>
        <w:tc>
          <w:tcPr>
            <w:tcW w:w="1440" w:type="dxa"/>
            <w:tcBorders>
              <w:bottom w:val="single" w:sz="4" w:space="0" w:color="auto"/>
            </w:tcBorders>
            <w:vAlign w:val="bottom"/>
          </w:tcPr>
          <w:p w14:paraId="671DB358" w14:textId="77777777" w:rsidR="00E7535C" w:rsidRPr="00C9089C" w:rsidRDefault="00E7535C" w:rsidP="00E93D0F">
            <w:pPr>
              <w:jc w:val="center"/>
              <w:rPr>
                <w:b/>
                <w:bCs/>
                <w:szCs w:val="20"/>
              </w:rPr>
            </w:pPr>
            <w:r w:rsidRPr="00C9089C">
              <w:rPr>
                <w:b/>
                <w:bCs/>
                <w:szCs w:val="20"/>
              </w:rPr>
              <w:t xml:space="preserve">Mascot </w:t>
            </w:r>
            <w:r w:rsidRPr="00C9089C">
              <w:rPr>
                <w:b/>
                <w:bCs/>
                <w:szCs w:val="20"/>
              </w:rPr>
              <w:br/>
              <w:t>(pre-order)</w:t>
            </w:r>
          </w:p>
        </w:tc>
        <w:tc>
          <w:tcPr>
            <w:tcW w:w="1440" w:type="dxa"/>
            <w:tcBorders>
              <w:bottom w:val="single" w:sz="4" w:space="0" w:color="auto"/>
            </w:tcBorders>
            <w:vAlign w:val="bottom"/>
          </w:tcPr>
          <w:p w14:paraId="79761E37" w14:textId="77777777" w:rsidR="00E7535C" w:rsidRPr="00C9089C" w:rsidRDefault="00E7535C" w:rsidP="00E93D0F">
            <w:pPr>
              <w:jc w:val="center"/>
              <w:rPr>
                <w:b/>
                <w:bCs/>
                <w:szCs w:val="20"/>
              </w:rPr>
            </w:pPr>
            <w:r w:rsidRPr="00C9089C">
              <w:rPr>
                <w:b/>
                <w:bCs/>
                <w:szCs w:val="20"/>
              </w:rPr>
              <w:t>Polo shirt</w:t>
            </w:r>
          </w:p>
        </w:tc>
        <w:tc>
          <w:tcPr>
            <w:tcW w:w="1440" w:type="dxa"/>
            <w:tcBorders>
              <w:bottom w:val="single" w:sz="4" w:space="0" w:color="auto"/>
            </w:tcBorders>
            <w:vAlign w:val="bottom"/>
          </w:tcPr>
          <w:p w14:paraId="43722FB9" w14:textId="77777777" w:rsidR="00E7535C" w:rsidRPr="00C9089C" w:rsidRDefault="00E7535C" w:rsidP="00E93D0F">
            <w:pPr>
              <w:jc w:val="center"/>
              <w:rPr>
                <w:b/>
                <w:bCs/>
                <w:szCs w:val="20"/>
              </w:rPr>
            </w:pPr>
            <w:r w:rsidRPr="00C9089C">
              <w:rPr>
                <w:b/>
                <w:bCs/>
                <w:szCs w:val="20"/>
              </w:rPr>
              <w:t>Tote bag</w:t>
            </w:r>
          </w:p>
        </w:tc>
        <w:tc>
          <w:tcPr>
            <w:tcW w:w="1440" w:type="dxa"/>
            <w:tcBorders>
              <w:bottom w:val="single" w:sz="4" w:space="0" w:color="auto"/>
            </w:tcBorders>
            <w:vAlign w:val="bottom"/>
          </w:tcPr>
          <w:p w14:paraId="0E9D9CE8" w14:textId="77777777" w:rsidR="00E7535C" w:rsidRPr="00C9089C" w:rsidRDefault="00E7535C" w:rsidP="00E93D0F">
            <w:pPr>
              <w:jc w:val="center"/>
              <w:rPr>
                <w:b/>
                <w:bCs/>
                <w:szCs w:val="20"/>
              </w:rPr>
            </w:pPr>
            <w:r w:rsidRPr="00C9089C">
              <w:rPr>
                <w:b/>
                <w:bCs/>
                <w:szCs w:val="20"/>
              </w:rPr>
              <w:t>Pin</w:t>
            </w:r>
          </w:p>
        </w:tc>
      </w:tr>
      <w:tr w:rsidR="00E7535C" w:rsidRPr="006F32C7" w14:paraId="3530CEA3" w14:textId="77777777" w:rsidTr="00E93D0F">
        <w:trPr>
          <w:jc w:val="center"/>
        </w:trPr>
        <w:tc>
          <w:tcPr>
            <w:tcW w:w="1525" w:type="dxa"/>
            <w:tcBorders>
              <w:top w:val="single" w:sz="4" w:space="0" w:color="auto"/>
            </w:tcBorders>
          </w:tcPr>
          <w:p w14:paraId="449851A3" w14:textId="58D069BA" w:rsidR="00E7535C" w:rsidRDefault="0038157D" w:rsidP="00E93D0F">
            <w:pPr>
              <w:rPr>
                <w:szCs w:val="20"/>
              </w:rPr>
            </w:pPr>
            <w:r>
              <w:rPr>
                <w:szCs w:val="20"/>
              </w:rPr>
              <w:t>Diamond</w:t>
            </w:r>
          </w:p>
        </w:tc>
        <w:tc>
          <w:tcPr>
            <w:tcW w:w="1638" w:type="dxa"/>
            <w:tcBorders>
              <w:top w:val="single" w:sz="4" w:space="0" w:color="auto"/>
            </w:tcBorders>
          </w:tcPr>
          <w:p w14:paraId="2280A119" w14:textId="77777777" w:rsidR="00E7535C" w:rsidRDefault="00E7535C" w:rsidP="00E93D0F">
            <w:pPr>
              <w:jc w:val="center"/>
              <w:rPr>
                <w:szCs w:val="20"/>
              </w:rPr>
            </w:pPr>
            <w:r>
              <w:rPr>
                <w:szCs w:val="20"/>
              </w:rPr>
              <w:t>5,000+ THB</w:t>
            </w:r>
          </w:p>
        </w:tc>
        <w:tc>
          <w:tcPr>
            <w:tcW w:w="1440" w:type="dxa"/>
            <w:tcBorders>
              <w:top w:val="single" w:sz="4" w:space="0" w:color="auto"/>
            </w:tcBorders>
          </w:tcPr>
          <w:p w14:paraId="3BB10F7A" w14:textId="77777777" w:rsidR="00E7535C" w:rsidRPr="006F32C7" w:rsidRDefault="00E7535C" w:rsidP="00E93D0F">
            <w:pPr>
              <w:jc w:val="center"/>
              <w:rPr>
                <w:szCs w:val="20"/>
              </w:rPr>
            </w:pPr>
            <w:r>
              <w:rPr>
                <w:szCs w:val="20"/>
              </w:rPr>
              <w:sym w:font="Wingdings" w:char="F0FC"/>
            </w:r>
          </w:p>
        </w:tc>
        <w:tc>
          <w:tcPr>
            <w:tcW w:w="1440" w:type="dxa"/>
            <w:tcBorders>
              <w:top w:val="single" w:sz="4" w:space="0" w:color="auto"/>
            </w:tcBorders>
          </w:tcPr>
          <w:p w14:paraId="12AB9B88" w14:textId="77777777" w:rsidR="00E7535C" w:rsidRPr="006F32C7" w:rsidRDefault="00E7535C" w:rsidP="00E93D0F">
            <w:pPr>
              <w:jc w:val="center"/>
              <w:rPr>
                <w:szCs w:val="20"/>
              </w:rPr>
            </w:pPr>
            <w:r>
              <w:rPr>
                <w:szCs w:val="20"/>
              </w:rPr>
              <w:sym w:font="Wingdings" w:char="F0FC"/>
            </w:r>
          </w:p>
        </w:tc>
        <w:tc>
          <w:tcPr>
            <w:tcW w:w="1440" w:type="dxa"/>
            <w:tcBorders>
              <w:top w:val="single" w:sz="4" w:space="0" w:color="auto"/>
            </w:tcBorders>
          </w:tcPr>
          <w:p w14:paraId="5C7A6C92" w14:textId="77777777" w:rsidR="00E7535C" w:rsidRPr="006F32C7" w:rsidRDefault="00E7535C" w:rsidP="00E93D0F">
            <w:pPr>
              <w:jc w:val="center"/>
              <w:rPr>
                <w:szCs w:val="20"/>
              </w:rPr>
            </w:pPr>
            <w:r>
              <w:rPr>
                <w:szCs w:val="20"/>
              </w:rPr>
              <w:sym w:font="Wingdings" w:char="F0FC"/>
            </w:r>
          </w:p>
        </w:tc>
        <w:tc>
          <w:tcPr>
            <w:tcW w:w="1440" w:type="dxa"/>
            <w:tcBorders>
              <w:top w:val="single" w:sz="4" w:space="0" w:color="auto"/>
            </w:tcBorders>
          </w:tcPr>
          <w:p w14:paraId="5FA417C5" w14:textId="77777777" w:rsidR="00E7535C" w:rsidRPr="006F32C7" w:rsidRDefault="00E7535C" w:rsidP="00E93D0F">
            <w:pPr>
              <w:jc w:val="center"/>
              <w:rPr>
                <w:szCs w:val="20"/>
              </w:rPr>
            </w:pPr>
            <w:r>
              <w:rPr>
                <w:szCs w:val="20"/>
              </w:rPr>
              <w:sym w:font="Wingdings" w:char="F0FC"/>
            </w:r>
          </w:p>
        </w:tc>
      </w:tr>
      <w:tr w:rsidR="00E7535C" w:rsidRPr="006F32C7" w14:paraId="3BDCFB79" w14:textId="77777777" w:rsidTr="00E93D0F">
        <w:trPr>
          <w:jc w:val="center"/>
        </w:trPr>
        <w:tc>
          <w:tcPr>
            <w:tcW w:w="1525" w:type="dxa"/>
          </w:tcPr>
          <w:p w14:paraId="2C741689" w14:textId="41326075" w:rsidR="00E7535C" w:rsidRDefault="00E7535C" w:rsidP="00E93D0F">
            <w:pPr>
              <w:rPr>
                <w:szCs w:val="20"/>
              </w:rPr>
            </w:pPr>
            <w:r>
              <w:rPr>
                <w:szCs w:val="20"/>
              </w:rPr>
              <w:t>P</w:t>
            </w:r>
            <w:r w:rsidR="0038157D">
              <w:rPr>
                <w:szCs w:val="20"/>
              </w:rPr>
              <w:t>latinum</w:t>
            </w:r>
          </w:p>
        </w:tc>
        <w:tc>
          <w:tcPr>
            <w:tcW w:w="1638" w:type="dxa"/>
          </w:tcPr>
          <w:p w14:paraId="7C915F01" w14:textId="77777777" w:rsidR="00E7535C" w:rsidRDefault="00E7535C" w:rsidP="00E93D0F">
            <w:pPr>
              <w:jc w:val="center"/>
              <w:rPr>
                <w:szCs w:val="20"/>
              </w:rPr>
            </w:pPr>
            <w:r>
              <w:rPr>
                <w:szCs w:val="20"/>
              </w:rPr>
              <w:t>3,000 THB</w:t>
            </w:r>
          </w:p>
        </w:tc>
        <w:tc>
          <w:tcPr>
            <w:tcW w:w="1440" w:type="dxa"/>
          </w:tcPr>
          <w:p w14:paraId="6FF6B660" w14:textId="77777777" w:rsidR="00E7535C" w:rsidRPr="006F32C7" w:rsidRDefault="00E7535C" w:rsidP="00E93D0F">
            <w:pPr>
              <w:jc w:val="center"/>
              <w:rPr>
                <w:szCs w:val="20"/>
              </w:rPr>
            </w:pPr>
          </w:p>
        </w:tc>
        <w:tc>
          <w:tcPr>
            <w:tcW w:w="1440" w:type="dxa"/>
          </w:tcPr>
          <w:p w14:paraId="66BF7B61" w14:textId="77777777" w:rsidR="00E7535C" w:rsidRPr="006F32C7" w:rsidRDefault="00E7535C" w:rsidP="00E93D0F">
            <w:pPr>
              <w:jc w:val="center"/>
              <w:rPr>
                <w:szCs w:val="20"/>
              </w:rPr>
            </w:pPr>
            <w:r>
              <w:rPr>
                <w:szCs w:val="20"/>
              </w:rPr>
              <w:sym w:font="Wingdings" w:char="F0FC"/>
            </w:r>
          </w:p>
        </w:tc>
        <w:tc>
          <w:tcPr>
            <w:tcW w:w="1440" w:type="dxa"/>
          </w:tcPr>
          <w:p w14:paraId="5AED37D7" w14:textId="77777777" w:rsidR="00E7535C" w:rsidRPr="006F32C7" w:rsidRDefault="00E7535C" w:rsidP="00E93D0F">
            <w:pPr>
              <w:jc w:val="center"/>
              <w:rPr>
                <w:szCs w:val="20"/>
              </w:rPr>
            </w:pPr>
            <w:r>
              <w:rPr>
                <w:szCs w:val="20"/>
              </w:rPr>
              <w:sym w:font="Wingdings" w:char="F0FC"/>
            </w:r>
          </w:p>
        </w:tc>
        <w:tc>
          <w:tcPr>
            <w:tcW w:w="1440" w:type="dxa"/>
          </w:tcPr>
          <w:p w14:paraId="598419C2" w14:textId="77777777" w:rsidR="00E7535C" w:rsidRPr="006F32C7" w:rsidRDefault="00E7535C" w:rsidP="00E93D0F">
            <w:pPr>
              <w:jc w:val="center"/>
              <w:rPr>
                <w:szCs w:val="20"/>
              </w:rPr>
            </w:pPr>
            <w:r>
              <w:rPr>
                <w:szCs w:val="20"/>
              </w:rPr>
              <w:sym w:font="Wingdings" w:char="F0FC"/>
            </w:r>
          </w:p>
        </w:tc>
      </w:tr>
      <w:tr w:rsidR="00E7535C" w:rsidRPr="006F32C7" w14:paraId="3FCB3887" w14:textId="77777777" w:rsidTr="00E93D0F">
        <w:trPr>
          <w:jc w:val="center"/>
        </w:trPr>
        <w:tc>
          <w:tcPr>
            <w:tcW w:w="1525" w:type="dxa"/>
          </w:tcPr>
          <w:p w14:paraId="27A81C30" w14:textId="733EFD82" w:rsidR="00E7535C" w:rsidRDefault="0038157D" w:rsidP="00E93D0F">
            <w:pPr>
              <w:rPr>
                <w:szCs w:val="20"/>
              </w:rPr>
            </w:pPr>
            <w:r>
              <w:rPr>
                <w:szCs w:val="20"/>
              </w:rPr>
              <w:t>Gold</w:t>
            </w:r>
          </w:p>
        </w:tc>
        <w:tc>
          <w:tcPr>
            <w:tcW w:w="1638" w:type="dxa"/>
          </w:tcPr>
          <w:p w14:paraId="774E1EFF" w14:textId="77777777" w:rsidR="00E7535C" w:rsidRDefault="00E7535C" w:rsidP="00E93D0F">
            <w:pPr>
              <w:jc w:val="center"/>
              <w:rPr>
                <w:szCs w:val="20"/>
              </w:rPr>
            </w:pPr>
            <w:r>
              <w:rPr>
                <w:szCs w:val="20"/>
              </w:rPr>
              <w:t>1,500 THB</w:t>
            </w:r>
          </w:p>
        </w:tc>
        <w:tc>
          <w:tcPr>
            <w:tcW w:w="1440" w:type="dxa"/>
          </w:tcPr>
          <w:p w14:paraId="0B081A5F" w14:textId="77777777" w:rsidR="00E7535C" w:rsidRPr="006F32C7" w:rsidRDefault="00E7535C" w:rsidP="00E93D0F">
            <w:pPr>
              <w:jc w:val="center"/>
              <w:rPr>
                <w:szCs w:val="20"/>
              </w:rPr>
            </w:pPr>
          </w:p>
        </w:tc>
        <w:tc>
          <w:tcPr>
            <w:tcW w:w="1440" w:type="dxa"/>
          </w:tcPr>
          <w:p w14:paraId="50E85A32" w14:textId="77777777" w:rsidR="00E7535C" w:rsidRPr="006F32C7" w:rsidRDefault="00E7535C" w:rsidP="00E93D0F">
            <w:pPr>
              <w:jc w:val="center"/>
              <w:rPr>
                <w:szCs w:val="20"/>
              </w:rPr>
            </w:pPr>
            <w:r>
              <w:rPr>
                <w:szCs w:val="20"/>
              </w:rPr>
              <w:sym w:font="Wingdings" w:char="F0FC"/>
            </w:r>
          </w:p>
        </w:tc>
        <w:tc>
          <w:tcPr>
            <w:tcW w:w="1440" w:type="dxa"/>
          </w:tcPr>
          <w:p w14:paraId="7CD90607" w14:textId="77777777" w:rsidR="00E7535C" w:rsidRPr="006F32C7" w:rsidRDefault="00E7535C" w:rsidP="00E93D0F">
            <w:pPr>
              <w:jc w:val="center"/>
              <w:rPr>
                <w:szCs w:val="20"/>
              </w:rPr>
            </w:pPr>
          </w:p>
        </w:tc>
        <w:tc>
          <w:tcPr>
            <w:tcW w:w="1440" w:type="dxa"/>
          </w:tcPr>
          <w:p w14:paraId="2CC940E4" w14:textId="77777777" w:rsidR="00E7535C" w:rsidRPr="006F32C7" w:rsidRDefault="00E7535C" w:rsidP="00E93D0F">
            <w:pPr>
              <w:jc w:val="center"/>
              <w:rPr>
                <w:szCs w:val="20"/>
              </w:rPr>
            </w:pPr>
          </w:p>
        </w:tc>
      </w:tr>
      <w:tr w:rsidR="00E7535C" w:rsidRPr="006F32C7" w14:paraId="0F02FE43" w14:textId="77777777" w:rsidTr="00E93D0F">
        <w:trPr>
          <w:jc w:val="center"/>
        </w:trPr>
        <w:tc>
          <w:tcPr>
            <w:tcW w:w="1525" w:type="dxa"/>
          </w:tcPr>
          <w:p w14:paraId="72447ABE" w14:textId="6EC14BA1" w:rsidR="00E7535C" w:rsidRDefault="0038157D" w:rsidP="00E93D0F">
            <w:pPr>
              <w:rPr>
                <w:szCs w:val="20"/>
              </w:rPr>
            </w:pPr>
            <w:r>
              <w:rPr>
                <w:szCs w:val="20"/>
              </w:rPr>
              <w:t>Silver</w:t>
            </w:r>
          </w:p>
        </w:tc>
        <w:tc>
          <w:tcPr>
            <w:tcW w:w="1638" w:type="dxa"/>
          </w:tcPr>
          <w:p w14:paraId="4825B3D9" w14:textId="77777777" w:rsidR="00E7535C" w:rsidRDefault="00E7535C" w:rsidP="00E93D0F">
            <w:pPr>
              <w:jc w:val="center"/>
              <w:rPr>
                <w:szCs w:val="20"/>
              </w:rPr>
            </w:pPr>
            <w:r>
              <w:rPr>
                <w:szCs w:val="20"/>
              </w:rPr>
              <w:t>1,000 THB</w:t>
            </w:r>
          </w:p>
        </w:tc>
        <w:tc>
          <w:tcPr>
            <w:tcW w:w="1440" w:type="dxa"/>
          </w:tcPr>
          <w:p w14:paraId="69716A2A" w14:textId="77777777" w:rsidR="00E7535C" w:rsidRPr="006F32C7" w:rsidRDefault="00E7535C" w:rsidP="00E93D0F">
            <w:pPr>
              <w:jc w:val="center"/>
              <w:rPr>
                <w:szCs w:val="20"/>
              </w:rPr>
            </w:pPr>
          </w:p>
        </w:tc>
        <w:tc>
          <w:tcPr>
            <w:tcW w:w="1440" w:type="dxa"/>
          </w:tcPr>
          <w:p w14:paraId="3F02C166" w14:textId="77777777" w:rsidR="00E7535C" w:rsidRPr="006F32C7" w:rsidRDefault="00E7535C" w:rsidP="00E93D0F">
            <w:pPr>
              <w:jc w:val="center"/>
              <w:rPr>
                <w:szCs w:val="20"/>
              </w:rPr>
            </w:pPr>
          </w:p>
        </w:tc>
        <w:tc>
          <w:tcPr>
            <w:tcW w:w="1440" w:type="dxa"/>
          </w:tcPr>
          <w:p w14:paraId="67C22E5C" w14:textId="77777777" w:rsidR="00E7535C" w:rsidRPr="006F32C7" w:rsidRDefault="00E7535C" w:rsidP="00E93D0F">
            <w:pPr>
              <w:jc w:val="center"/>
              <w:rPr>
                <w:szCs w:val="20"/>
              </w:rPr>
            </w:pPr>
            <w:r>
              <w:rPr>
                <w:szCs w:val="20"/>
              </w:rPr>
              <w:sym w:font="Wingdings" w:char="F0FC"/>
            </w:r>
          </w:p>
        </w:tc>
        <w:tc>
          <w:tcPr>
            <w:tcW w:w="1440" w:type="dxa"/>
          </w:tcPr>
          <w:p w14:paraId="1F796421" w14:textId="77777777" w:rsidR="00E7535C" w:rsidRPr="006F32C7" w:rsidRDefault="00E7535C" w:rsidP="00E93D0F">
            <w:pPr>
              <w:jc w:val="center"/>
              <w:rPr>
                <w:szCs w:val="20"/>
              </w:rPr>
            </w:pPr>
          </w:p>
        </w:tc>
      </w:tr>
      <w:tr w:rsidR="00E7535C" w:rsidRPr="006F32C7" w14:paraId="07318746" w14:textId="77777777" w:rsidTr="00E93D0F">
        <w:trPr>
          <w:jc w:val="center"/>
        </w:trPr>
        <w:tc>
          <w:tcPr>
            <w:tcW w:w="1525" w:type="dxa"/>
            <w:tcBorders>
              <w:bottom w:val="single" w:sz="4" w:space="0" w:color="auto"/>
            </w:tcBorders>
          </w:tcPr>
          <w:p w14:paraId="00E113A1" w14:textId="2E0A5113" w:rsidR="00E7535C" w:rsidRDefault="0038157D" w:rsidP="00E93D0F">
            <w:pPr>
              <w:rPr>
                <w:szCs w:val="20"/>
              </w:rPr>
            </w:pPr>
            <w:r>
              <w:rPr>
                <w:szCs w:val="20"/>
              </w:rPr>
              <w:t>Bronze</w:t>
            </w:r>
          </w:p>
        </w:tc>
        <w:tc>
          <w:tcPr>
            <w:tcW w:w="1638" w:type="dxa"/>
            <w:tcBorders>
              <w:bottom w:val="single" w:sz="4" w:space="0" w:color="auto"/>
            </w:tcBorders>
          </w:tcPr>
          <w:p w14:paraId="55BABF4F" w14:textId="77777777" w:rsidR="00E7535C" w:rsidRDefault="00E7535C" w:rsidP="00E93D0F">
            <w:pPr>
              <w:jc w:val="center"/>
              <w:rPr>
                <w:szCs w:val="20"/>
              </w:rPr>
            </w:pPr>
            <w:r>
              <w:rPr>
                <w:szCs w:val="20"/>
              </w:rPr>
              <w:t>5,00 THB</w:t>
            </w:r>
          </w:p>
        </w:tc>
        <w:tc>
          <w:tcPr>
            <w:tcW w:w="1440" w:type="dxa"/>
            <w:tcBorders>
              <w:bottom w:val="single" w:sz="4" w:space="0" w:color="auto"/>
            </w:tcBorders>
          </w:tcPr>
          <w:p w14:paraId="784A1FE6" w14:textId="77777777" w:rsidR="00E7535C" w:rsidRPr="006F32C7" w:rsidRDefault="00E7535C" w:rsidP="00E93D0F">
            <w:pPr>
              <w:jc w:val="center"/>
              <w:rPr>
                <w:szCs w:val="20"/>
              </w:rPr>
            </w:pPr>
          </w:p>
        </w:tc>
        <w:tc>
          <w:tcPr>
            <w:tcW w:w="1440" w:type="dxa"/>
            <w:tcBorders>
              <w:bottom w:val="single" w:sz="4" w:space="0" w:color="auto"/>
            </w:tcBorders>
          </w:tcPr>
          <w:p w14:paraId="4EB6BCEE" w14:textId="77777777" w:rsidR="00E7535C" w:rsidRPr="006F32C7" w:rsidRDefault="00E7535C" w:rsidP="00E93D0F">
            <w:pPr>
              <w:jc w:val="center"/>
              <w:rPr>
                <w:szCs w:val="20"/>
              </w:rPr>
            </w:pPr>
          </w:p>
        </w:tc>
        <w:tc>
          <w:tcPr>
            <w:tcW w:w="1440" w:type="dxa"/>
            <w:tcBorders>
              <w:bottom w:val="single" w:sz="4" w:space="0" w:color="auto"/>
            </w:tcBorders>
          </w:tcPr>
          <w:p w14:paraId="537AD266" w14:textId="77777777" w:rsidR="00E7535C" w:rsidRPr="006F32C7" w:rsidRDefault="00E7535C" w:rsidP="00E93D0F">
            <w:pPr>
              <w:jc w:val="center"/>
              <w:rPr>
                <w:szCs w:val="20"/>
              </w:rPr>
            </w:pPr>
          </w:p>
        </w:tc>
        <w:tc>
          <w:tcPr>
            <w:tcW w:w="1440" w:type="dxa"/>
            <w:tcBorders>
              <w:bottom w:val="single" w:sz="4" w:space="0" w:color="auto"/>
            </w:tcBorders>
          </w:tcPr>
          <w:p w14:paraId="29E66806" w14:textId="77777777" w:rsidR="00E7535C" w:rsidRPr="006F32C7" w:rsidRDefault="00E7535C" w:rsidP="00E93D0F">
            <w:pPr>
              <w:jc w:val="center"/>
              <w:rPr>
                <w:szCs w:val="20"/>
              </w:rPr>
            </w:pPr>
            <w:r>
              <w:rPr>
                <w:szCs w:val="20"/>
              </w:rPr>
              <w:sym w:font="Wingdings" w:char="F0FC"/>
            </w:r>
          </w:p>
        </w:tc>
      </w:tr>
    </w:tbl>
    <w:p w14:paraId="121F3AC9" w14:textId="77777777" w:rsidR="00E7535C" w:rsidRPr="00A11CF2" w:rsidRDefault="00E7535C" w:rsidP="00E7535C">
      <w:pPr>
        <w:rPr>
          <w:sz w:val="28"/>
          <w:szCs w:val="28"/>
        </w:rPr>
      </w:pPr>
    </w:p>
    <w:p w14:paraId="531EE6E4" w14:textId="77777777" w:rsidR="00E7535C" w:rsidRPr="00C9089C" w:rsidRDefault="00E7535C" w:rsidP="00E7535C">
      <w:pPr>
        <w:rPr>
          <w:b/>
          <w:bCs/>
          <w:sz w:val="24"/>
          <w:szCs w:val="24"/>
        </w:rPr>
      </w:pPr>
      <w:r w:rsidRPr="00C9089C">
        <w:rPr>
          <w:b/>
          <w:bCs/>
          <w:sz w:val="24"/>
          <w:szCs w:val="24"/>
        </w:rPr>
        <w:t>In-Kind Contributions</w:t>
      </w:r>
    </w:p>
    <w:p w14:paraId="638CA9AB" w14:textId="77777777" w:rsidR="00E7535C" w:rsidRPr="009A6AA2" w:rsidRDefault="00E7535C" w:rsidP="00E7535C">
      <w:pPr>
        <w:rPr>
          <w:szCs w:val="20"/>
        </w:rPr>
      </w:pPr>
      <w:r w:rsidRPr="009A6AA2">
        <w:rPr>
          <w:szCs w:val="20"/>
        </w:rPr>
        <w:t>We also welcome in-kind support, such as</w:t>
      </w:r>
    </w:p>
    <w:p w14:paraId="2655F417" w14:textId="77777777" w:rsidR="00E7535C" w:rsidRPr="00886450" w:rsidRDefault="00E7535C" w:rsidP="00E7535C">
      <w:pPr>
        <w:numPr>
          <w:ilvl w:val="0"/>
          <w:numId w:val="8"/>
        </w:numPr>
        <w:rPr>
          <w:szCs w:val="20"/>
        </w:rPr>
      </w:pPr>
      <w:r w:rsidRPr="009A6AA2">
        <w:rPr>
          <w:szCs w:val="20"/>
        </w:rPr>
        <w:t>Venue sponsorship</w:t>
      </w:r>
    </w:p>
    <w:p w14:paraId="4A81F092" w14:textId="77777777" w:rsidR="00E7535C" w:rsidRPr="00886450" w:rsidRDefault="00E7535C" w:rsidP="00E7535C">
      <w:pPr>
        <w:numPr>
          <w:ilvl w:val="0"/>
          <w:numId w:val="8"/>
        </w:numPr>
        <w:rPr>
          <w:szCs w:val="20"/>
        </w:rPr>
      </w:pPr>
      <w:r w:rsidRPr="00886450">
        <w:rPr>
          <w:szCs w:val="20"/>
        </w:rPr>
        <w:t>Your expertise as speakers, workshop facilitators, interviewers, consultants, etc.</w:t>
      </w:r>
    </w:p>
    <w:p w14:paraId="75F6DF30" w14:textId="77777777" w:rsidR="00E7535C" w:rsidRPr="009A6AA2" w:rsidRDefault="00E7535C" w:rsidP="00E7535C">
      <w:pPr>
        <w:ind w:left="360"/>
        <w:rPr>
          <w:szCs w:val="20"/>
        </w:rPr>
      </w:pPr>
    </w:p>
    <w:p w14:paraId="1ADD1F96" w14:textId="77777777" w:rsidR="00E7535C" w:rsidRPr="00C9089C" w:rsidRDefault="00E7535C" w:rsidP="00E7535C">
      <w:pPr>
        <w:rPr>
          <w:b/>
          <w:bCs/>
          <w:sz w:val="24"/>
          <w:szCs w:val="24"/>
        </w:rPr>
      </w:pPr>
      <w:r w:rsidRPr="00C9089C">
        <w:rPr>
          <w:b/>
          <w:bCs/>
          <w:sz w:val="24"/>
          <w:szCs w:val="24"/>
        </w:rPr>
        <w:t>How to Contribute</w:t>
      </w:r>
    </w:p>
    <w:p w14:paraId="30118DBE" w14:textId="77777777" w:rsidR="00E7535C" w:rsidRPr="00C9089C" w:rsidRDefault="00E7535C" w:rsidP="00E7535C">
      <w:pPr>
        <w:pStyle w:val="ListParagraph"/>
        <w:numPr>
          <w:ilvl w:val="0"/>
          <w:numId w:val="10"/>
        </w:numPr>
        <w:rPr>
          <w:szCs w:val="20"/>
        </w:rPr>
      </w:pPr>
      <w:r w:rsidRPr="00C9089C">
        <w:rPr>
          <w:szCs w:val="20"/>
        </w:rPr>
        <w:t>Donations can be made via QR code (automatic recognition by the Thai Revenue Department for tax deduction purposes)</w:t>
      </w:r>
    </w:p>
    <w:p w14:paraId="2C777A1B" w14:textId="77777777" w:rsidR="00E7535C" w:rsidRPr="00C9089C" w:rsidRDefault="00E7535C" w:rsidP="00E7535C">
      <w:pPr>
        <w:pStyle w:val="ListParagraph"/>
        <w:numPr>
          <w:ilvl w:val="0"/>
          <w:numId w:val="10"/>
        </w:numPr>
        <w:rPr>
          <w:szCs w:val="20"/>
        </w:rPr>
      </w:pPr>
      <w:r w:rsidRPr="00C9089C">
        <w:rPr>
          <w:szCs w:val="20"/>
        </w:rPr>
        <w:t>In-kind contribution could be discussed via info@fulbrightthai.org</w:t>
      </w:r>
    </w:p>
    <w:p w14:paraId="7E942D9B" w14:textId="77777777" w:rsidR="00E7535C" w:rsidRDefault="00E7535C" w:rsidP="00E7535C">
      <w:pPr>
        <w:rPr>
          <w:szCs w:val="20"/>
        </w:rPr>
      </w:pPr>
    </w:p>
    <w:p w14:paraId="15A67E4F" w14:textId="77777777" w:rsidR="00E7535C" w:rsidRPr="00C9089C" w:rsidRDefault="00E7535C" w:rsidP="00E7535C">
      <w:pPr>
        <w:rPr>
          <w:b/>
          <w:bCs/>
          <w:sz w:val="24"/>
          <w:szCs w:val="24"/>
        </w:rPr>
      </w:pPr>
      <w:r w:rsidRPr="00C9089C">
        <w:rPr>
          <w:b/>
          <w:bCs/>
          <w:sz w:val="24"/>
          <w:szCs w:val="24"/>
        </w:rPr>
        <w:t>Contact</w:t>
      </w:r>
    </w:p>
    <w:p w14:paraId="79A8A467" w14:textId="04E7E728" w:rsidR="00E7535C" w:rsidRDefault="00E7535C" w:rsidP="00E7535C">
      <w:r w:rsidRPr="00CF68CD">
        <w:rPr>
          <w:szCs w:val="20"/>
        </w:rPr>
        <w:t>For more information or to discuss tailored sponsorship opportunities, please contact</w:t>
      </w:r>
      <w:r>
        <w:rPr>
          <w:szCs w:val="20"/>
        </w:rPr>
        <w:t xml:space="preserve"> info@fulbrightthai.org</w:t>
      </w:r>
    </w:p>
    <w:sectPr w:rsidR="00E7535C" w:rsidSect="00E7535C">
      <w:pgSz w:w="11909" w:h="16834" w:code="9"/>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4241B" w14:textId="77777777" w:rsidR="002529C9" w:rsidRDefault="002529C9" w:rsidP="00426CCC">
      <w:pPr>
        <w:spacing w:line="240" w:lineRule="auto"/>
      </w:pPr>
      <w:r>
        <w:separator/>
      </w:r>
    </w:p>
  </w:endnote>
  <w:endnote w:type="continuationSeparator" w:id="0">
    <w:p w14:paraId="03261B6E" w14:textId="77777777" w:rsidR="002529C9" w:rsidRDefault="002529C9" w:rsidP="00426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embedRegular r:id="rId1" w:fontKey="{916EC063-5CEF-4A3C-B198-D6DD4F319CDC}"/>
    <w:embedBold r:id="rId2" w:fontKey="{CAAF92C5-CB3F-487B-924D-68D47F420EA9}"/>
    <w:embedItalic r:id="rId3" w:fontKey="{453C96E8-EE2C-4C33-9CD0-FD10F41DDBC3}"/>
  </w:font>
  <w:font w:name="Aptos">
    <w:charset w:val="00"/>
    <w:family w:val="swiss"/>
    <w:pitch w:val="variable"/>
    <w:sig w:usb0="20000287" w:usb1="00000003" w:usb2="00000000" w:usb3="00000000" w:csb0="0000019F" w:csb1="00000000"/>
    <w:embedRegular r:id="rId4" w:fontKey="{E444D7F6-ED72-49CA-810B-4B943DE90247}"/>
    <w:embedBold r:id="rId5" w:fontKey="{86B69483-9244-4510-BFEB-DB9033B90E2F}"/>
    <w:embedItalic r:id="rId6" w:fontKey="{DB87B6D0-E44F-4722-A08E-0CE7B950CD00}"/>
  </w:font>
  <w:font w:name="TH SarabunPSK">
    <w:charset w:val="DE"/>
    <w:family w:val="swiss"/>
    <w:pitch w:val="variable"/>
    <w:sig w:usb0="01000003" w:usb1="00000000" w:usb2="00000000" w:usb3="00000000" w:csb0="00010111" w:csb1="00000000"/>
    <w:embedRegular r:id="rId7" w:fontKey="{44360774-B69E-4DEB-90AB-F4C824304DF3}"/>
    <w:embedBold r:id="rId8" w:fontKey="{DAB12464-F9B4-4A85-ACBE-B909567BDBE1}"/>
    <w:embedItalic r:id="rId9" w:fontKey="{920C6927-D081-406F-B780-13E03B82683D}"/>
  </w:font>
  <w:font w:name="Aptos Display">
    <w:charset w:val="00"/>
    <w:family w:val="swiss"/>
    <w:pitch w:val="variable"/>
    <w:sig w:usb0="20000287" w:usb1="00000003" w:usb2="00000000" w:usb3="00000000" w:csb0="0000019F" w:csb1="00000000"/>
    <w:embedRegular r:id="rId10" w:fontKey="{ACE020DE-6583-4EC1-82DF-63DF0B003B41}"/>
  </w:font>
  <w:font w:name="Angsana New">
    <w:panose1 w:val="02020603050405020304"/>
    <w:charset w:val="00"/>
    <w:family w:val="roman"/>
    <w:pitch w:val="variable"/>
    <w:sig w:usb0="81000003" w:usb1="00000000" w:usb2="00000000" w:usb3="00000000" w:csb0="00010001" w:csb1="00000000"/>
    <w:embedRegular r:id="rId11" w:fontKey="{846622B5-0CC0-4464-9229-8FFE6DE91D95}"/>
    <w:embedItalic r:id="rId12" w:fontKey="{41A29F4E-BA4B-4CDC-A149-97210D40B716}"/>
  </w:font>
  <w:font w:name="Cordia New">
    <w:panose1 w:val="020B0304020202020204"/>
    <w:charset w:val="00"/>
    <w:family w:val="swiss"/>
    <w:pitch w:val="variable"/>
    <w:sig w:usb0="81000003" w:usb1="00000000" w:usb2="00000000" w:usb3="00000000" w:csb0="00010001" w:csb1="00000000"/>
    <w:embedRegular r:id="rId13" w:fontKey="{88D494A5-CF28-4B81-A5B3-ACCA17CBA2E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8B8B1" w14:textId="77777777" w:rsidR="002529C9" w:rsidRDefault="002529C9" w:rsidP="00426CCC">
      <w:pPr>
        <w:spacing w:line="240" w:lineRule="auto"/>
      </w:pPr>
      <w:r>
        <w:separator/>
      </w:r>
    </w:p>
  </w:footnote>
  <w:footnote w:type="continuationSeparator" w:id="0">
    <w:p w14:paraId="139DAEE2" w14:textId="77777777" w:rsidR="002529C9" w:rsidRDefault="002529C9" w:rsidP="00426C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13B2" w14:textId="77777777" w:rsidR="00940549" w:rsidRDefault="00940549">
    <w:pPr>
      <w:pStyle w:val="Header"/>
    </w:pPr>
    <w:r>
      <w:rPr>
        <w:noProof/>
      </w:rPr>
      <w:drawing>
        <wp:anchor distT="0" distB="0" distL="114300" distR="114300" simplePos="0" relativeHeight="251659264" behindDoc="0" locked="0" layoutInCell="1" allowOverlap="1" wp14:anchorId="3DE90747" wp14:editId="2FC908EF">
          <wp:simplePos x="0" y="0"/>
          <wp:positionH relativeFrom="margin">
            <wp:posOffset>-1072966</wp:posOffset>
          </wp:positionH>
          <wp:positionV relativeFrom="paragraph">
            <wp:posOffset>-449517</wp:posOffset>
          </wp:positionV>
          <wp:extent cx="7929880" cy="1682750"/>
          <wp:effectExtent l="0" t="0" r="0" b="0"/>
          <wp:wrapThrough wrapText="bothSides">
            <wp:wrapPolygon edited="0">
              <wp:start x="0" y="0"/>
              <wp:lineTo x="0" y="21274"/>
              <wp:lineTo x="21534" y="21274"/>
              <wp:lineTo x="21534" y="0"/>
              <wp:lineTo x="0" y="0"/>
            </wp:wrapPolygon>
          </wp:wrapThrough>
          <wp:docPr id="1889622913"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22913" name="Picture 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9880" cy="1682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807"/>
    <w:multiLevelType w:val="multilevel"/>
    <w:tmpl w:val="5A3A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B708EF"/>
    <w:multiLevelType w:val="multilevel"/>
    <w:tmpl w:val="F2F8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8C0108"/>
    <w:multiLevelType w:val="multilevel"/>
    <w:tmpl w:val="6664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E400E8"/>
    <w:multiLevelType w:val="multilevel"/>
    <w:tmpl w:val="D866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92E9A"/>
    <w:multiLevelType w:val="multilevel"/>
    <w:tmpl w:val="0F54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0F79E6"/>
    <w:multiLevelType w:val="hybridMultilevel"/>
    <w:tmpl w:val="7692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421676"/>
    <w:multiLevelType w:val="hybridMultilevel"/>
    <w:tmpl w:val="C31A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747F21"/>
    <w:multiLevelType w:val="hybridMultilevel"/>
    <w:tmpl w:val="C978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1F4A78"/>
    <w:multiLevelType w:val="multilevel"/>
    <w:tmpl w:val="27DC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C14B55"/>
    <w:multiLevelType w:val="hybridMultilevel"/>
    <w:tmpl w:val="647A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070066">
    <w:abstractNumId w:val="7"/>
  </w:num>
  <w:num w:numId="2" w16cid:durableId="163398540">
    <w:abstractNumId w:val="0"/>
  </w:num>
  <w:num w:numId="3" w16cid:durableId="341586779">
    <w:abstractNumId w:val="1"/>
  </w:num>
  <w:num w:numId="4" w16cid:durableId="1278756719">
    <w:abstractNumId w:val="4"/>
  </w:num>
  <w:num w:numId="5" w16cid:durableId="627123818">
    <w:abstractNumId w:val="2"/>
  </w:num>
  <w:num w:numId="6" w16cid:durableId="1493907705">
    <w:abstractNumId w:val="6"/>
  </w:num>
  <w:num w:numId="7" w16cid:durableId="1595238252">
    <w:abstractNumId w:val="9"/>
  </w:num>
  <w:num w:numId="8" w16cid:durableId="1945646887">
    <w:abstractNumId w:val="3"/>
  </w:num>
  <w:num w:numId="9" w16cid:durableId="359554227">
    <w:abstractNumId w:val="8"/>
  </w:num>
  <w:num w:numId="10" w16cid:durableId="679940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DC0"/>
    <w:rsid w:val="00005DAB"/>
    <w:rsid w:val="00031B62"/>
    <w:rsid w:val="000442BE"/>
    <w:rsid w:val="00066949"/>
    <w:rsid w:val="00075150"/>
    <w:rsid w:val="000F3987"/>
    <w:rsid w:val="000F5A4F"/>
    <w:rsid w:val="00122D22"/>
    <w:rsid w:val="00163C02"/>
    <w:rsid w:val="001812F4"/>
    <w:rsid w:val="001937E9"/>
    <w:rsid w:val="001B6343"/>
    <w:rsid w:val="001C0AD5"/>
    <w:rsid w:val="001F4217"/>
    <w:rsid w:val="002003C9"/>
    <w:rsid w:val="002529C9"/>
    <w:rsid w:val="00277879"/>
    <w:rsid w:val="002D52F8"/>
    <w:rsid w:val="00302B4C"/>
    <w:rsid w:val="0030348C"/>
    <w:rsid w:val="00352F05"/>
    <w:rsid w:val="00353FCE"/>
    <w:rsid w:val="0036690D"/>
    <w:rsid w:val="003745BF"/>
    <w:rsid w:val="0038157D"/>
    <w:rsid w:val="003B3D22"/>
    <w:rsid w:val="003C768A"/>
    <w:rsid w:val="004035C3"/>
    <w:rsid w:val="00420964"/>
    <w:rsid w:val="00426CCC"/>
    <w:rsid w:val="004438FF"/>
    <w:rsid w:val="00451DB1"/>
    <w:rsid w:val="00464DC0"/>
    <w:rsid w:val="00473F21"/>
    <w:rsid w:val="00474DE9"/>
    <w:rsid w:val="00475BBD"/>
    <w:rsid w:val="00481A35"/>
    <w:rsid w:val="005013D5"/>
    <w:rsid w:val="005231D1"/>
    <w:rsid w:val="005276F5"/>
    <w:rsid w:val="00564E21"/>
    <w:rsid w:val="00576CA6"/>
    <w:rsid w:val="00581F96"/>
    <w:rsid w:val="00582DBA"/>
    <w:rsid w:val="005E57C9"/>
    <w:rsid w:val="00620718"/>
    <w:rsid w:val="00671B18"/>
    <w:rsid w:val="00673D42"/>
    <w:rsid w:val="00695A71"/>
    <w:rsid w:val="006B0619"/>
    <w:rsid w:val="006D08F9"/>
    <w:rsid w:val="006D4E44"/>
    <w:rsid w:val="00703A21"/>
    <w:rsid w:val="00710578"/>
    <w:rsid w:val="0073247D"/>
    <w:rsid w:val="00816222"/>
    <w:rsid w:val="00835595"/>
    <w:rsid w:val="00840D3A"/>
    <w:rsid w:val="008601E5"/>
    <w:rsid w:val="00883996"/>
    <w:rsid w:val="008C171D"/>
    <w:rsid w:val="008F3CA0"/>
    <w:rsid w:val="0090712F"/>
    <w:rsid w:val="0093267D"/>
    <w:rsid w:val="00940549"/>
    <w:rsid w:val="0095764D"/>
    <w:rsid w:val="00985BD0"/>
    <w:rsid w:val="00990D3A"/>
    <w:rsid w:val="009E3C91"/>
    <w:rsid w:val="00A0056F"/>
    <w:rsid w:val="00A11200"/>
    <w:rsid w:val="00A2437A"/>
    <w:rsid w:val="00A63140"/>
    <w:rsid w:val="00A96599"/>
    <w:rsid w:val="00AA2E85"/>
    <w:rsid w:val="00AC23E7"/>
    <w:rsid w:val="00AC7C29"/>
    <w:rsid w:val="00AD024E"/>
    <w:rsid w:val="00AF3FF4"/>
    <w:rsid w:val="00B75BD1"/>
    <w:rsid w:val="00B84F3C"/>
    <w:rsid w:val="00C053BC"/>
    <w:rsid w:val="00C40EFE"/>
    <w:rsid w:val="00C74F9F"/>
    <w:rsid w:val="00C912AF"/>
    <w:rsid w:val="00C91A68"/>
    <w:rsid w:val="00CA557A"/>
    <w:rsid w:val="00D23CAB"/>
    <w:rsid w:val="00D31302"/>
    <w:rsid w:val="00D72FF3"/>
    <w:rsid w:val="00D92237"/>
    <w:rsid w:val="00DB7B80"/>
    <w:rsid w:val="00DC0037"/>
    <w:rsid w:val="00DD7F45"/>
    <w:rsid w:val="00DF0A28"/>
    <w:rsid w:val="00E43E62"/>
    <w:rsid w:val="00E7535C"/>
    <w:rsid w:val="00E90D90"/>
    <w:rsid w:val="00E92199"/>
    <w:rsid w:val="00EA4014"/>
    <w:rsid w:val="00EB7CD0"/>
    <w:rsid w:val="00EC153F"/>
    <w:rsid w:val="00EE4A9A"/>
    <w:rsid w:val="00EE5500"/>
    <w:rsid w:val="00EF2D83"/>
    <w:rsid w:val="00F068ED"/>
    <w:rsid w:val="00F61F03"/>
    <w:rsid w:val="00F84D34"/>
    <w:rsid w:val="00F871CA"/>
    <w:rsid w:val="00FA2453"/>
    <w:rsid w:val="00FD5AB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395A2"/>
  <w15:chartTrackingRefBased/>
  <w15:docId w15:val="{A8B045F3-4E64-44D4-8800-DCDC1157B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 SarabunPSK"/>
        <w:szCs w:val="32"/>
        <w:lang w:val="en-US"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CCC"/>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426C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C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6C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6CC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6CC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6CC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6CC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C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CCC"/>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426C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C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26C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26C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6C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6C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6C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6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C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C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6C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6CCC"/>
    <w:rPr>
      <w:i/>
      <w:iCs/>
      <w:color w:val="404040" w:themeColor="text1" w:themeTint="BF"/>
    </w:rPr>
  </w:style>
  <w:style w:type="paragraph" w:styleId="ListParagraph">
    <w:name w:val="List Paragraph"/>
    <w:basedOn w:val="Normal"/>
    <w:uiPriority w:val="34"/>
    <w:qFormat/>
    <w:rsid w:val="00426CCC"/>
    <w:pPr>
      <w:ind w:left="720"/>
      <w:contextualSpacing/>
    </w:pPr>
  </w:style>
  <w:style w:type="character" w:styleId="IntenseEmphasis">
    <w:name w:val="Intense Emphasis"/>
    <w:basedOn w:val="DefaultParagraphFont"/>
    <w:uiPriority w:val="21"/>
    <w:qFormat/>
    <w:rsid w:val="00426CCC"/>
    <w:rPr>
      <w:i/>
      <w:iCs/>
      <w:color w:val="0F4761" w:themeColor="accent1" w:themeShade="BF"/>
    </w:rPr>
  </w:style>
  <w:style w:type="paragraph" w:styleId="IntenseQuote">
    <w:name w:val="Intense Quote"/>
    <w:basedOn w:val="Normal"/>
    <w:next w:val="Normal"/>
    <w:link w:val="IntenseQuoteChar"/>
    <w:uiPriority w:val="30"/>
    <w:qFormat/>
    <w:rsid w:val="00426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CCC"/>
    <w:rPr>
      <w:i/>
      <w:iCs/>
      <w:color w:val="0F4761" w:themeColor="accent1" w:themeShade="BF"/>
    </w:rPr>
  </w:style>
  <w:style w:type="character" w:styleId="IntenseReference">
    <w:name w:val="Intense Reference"/>
    <w:basedOn w:val="DefaultParagraphFont"/>
    <w:uiPriority w:val="32"/>
    <w:qFormat/>
    <w:rsid w:val="00426CCC"/>
    <w:rPr>
      <w:b/>
      <w:bCs/>
      <w:smallCaps/>
      <w:color w:val="0F4761" w:themeColor="accent1" w:themeShade="BF"/>
      <w:spacing w:val="5"/>
    </w:rPr>
  </w:style>
  <w:style w:type="paragraph" w:styleId="Header">
    <w:name w:val="header"/>
    <w:basedOn w:val="Normal"/>
    <w:link w:val="HeaderChar"/>
    <w:uiPriority w:val="99"/>
    <w:unhideWhenUsed/>
    <w:rsid w:val="00426CCC"/>
    <w:pPr>
      <w:tabs>
        <w:tab w:val="center" w:pos="4680"/>
        <w:tab w:val="right" w:pos="9360"/>
      </w:tabs>
      <w:spacing w:line="240" w:lineRule="auto"/>
    </w:pPr>
  </w:style>
  <w:style w:type="character" w:customStyle="1" w:styleId="HeaderChar">
    <w:name w:val="Header Char"/>
    <w:basedOn w:val="DefaultParagraphFont"/>
    <w:link w:val="Header"/>
    <w:uiPriority w:val="99"/>
    <w:rsid w:val="00426CCC"/>
  </w:style>
  <w:style w:type="paragraph" w:styleId="Footer">
    <w:name w:val="footer"/>
    <w:basedOn w:val="Normal"/>
    <w:link w:val="FooterChar"/>
    <w:uiPriority w:val="99"/>
    <w:unhideWhenUsed/>
    <w:rsid w:val="00426CCC"/>
    <w:pPr>
      <w:tabs>
        <w:tab w:val="center" w:pos="4680"/>
        <w:tab w:val="right" w:pos="9360"/>
      </w:tabs>
      <w:spacing w:line="240" w:lineRule="auto"/>
    </w:pPr>
  </w:style>
  <w:style w:type="character" w:customStyle="1" w:styleId="FooterChar">
    <w:name w:val="Footer Char"/>
    <w:basedOn w:val="DefaultParagraphFont"/>
    <w:link w:val="Footer"/>
    <w:uiPriority w:val="99"/>
    <w:rsid w:val="00426CCC"/>
  </w:style>
  <w:style w:type="table" w:styleId="TableGrid">
    <w:name w:val="Table Grid"/>
    <w:basedOn w:val="TableNormal"/>
    <w:uiPriority w:val="39"/>
    <w:rsid w:val="00AF3F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91A68"/>
    <w:pPr>
      <w:spacing w:line="240" w:lineRule="auto"/>
    </w:pPr>
    <w:rPr>
      <w:szCs w:val="20"/>
    </w:rPr>
  </w:style>
  <w:style w:type="character" w:customStyle="1" w:styleId="FootnoteTextChar">
    <w:name w:val="Footnote Text Char"/>
    <w:basedOn w:val="DefaultParagraphFont"/>
    <w:link w:val="FootnoteText"/>
    <w:uiPriority w:val="99"/>
    <w:semiHidden/>
    <w:rsid w:val="00C91A68"/>
    <w:rPr>
      <w:szCs w:val="20"/>
    </w:rPr>
  </w:style>
  <w:style w:type="character" w:styleId="FootnoteReference">
    <w:name w:val="footnote reference"/>
    <w:basedOn w:val="DefaultParagraphFont"/>
    <w:uiPriority w:val="99"/>
    <w:semiHidden/>
    <w:unhideWhenUsed/>
    <w:rsid w:val="00C91A68"/>
    <w:rPr>
      <w:vertAlign w:val="superscript"/>
    </w:rPr>
  </w:style>
  <w:style w:type="character" w:styleId="Hyperlink">
    <w:name w:val="Hyperlink"/>
    <w:basedOn w:val="DefaultParagraphFont"/>
    <w:uiPriority w:val="99"/>
    <w:unhideWhenUsed/>
    <w:rsid w:val="00C91A68"/>
    <w:rPr>
      <w:color w:val="467886" w:themeColor="hyperlink"/>
      <w:u w:val="single"/>
    </w:rPr>
  </w:style>
  <w:style w:type="character" w:styleId="UnresolvedMention">
    <w:name w:val="Unresolved Mention"/>
    <w:basedOn w:val="DefaultParagraphFont"/>
    <w:uiPriority w:val="99"/>
    <w:semiHidden/>
    <w:unhideWhenUsed/>
    <w:rsid w:val="00C91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531784">
      <w:bodyDiv w:val="1"/>
      <w:marLeft w:val="0"/>
      <w:marRight w:val="0"/>
      <w:marTop w:val="0"/>
      <w:marBottom w:val="0"/>
      <w:divBdr>
        <w:top w:val="none" w:sz="0" w:space="0" w:color="auto"/>
        <w:left w:val="none" w:sz="0" w:space="0" w:color="auto"/>
        <w:bottom w:val="none" w:sz="0" w:space="0" w:color="auto"/>
        <w:right w:val="none" w:sz="0" w:space="0" w:color="auto"/>
      </w:divBdr>
    </w:div>
    <w:div w:id="198831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ce@fulbrightthai.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t\Downloads\new%20letterhead%20template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9b7127-af91-4b9d-ab5c-0a334d8b7299" xsi:nil="true"/>
    <lcf76f155ced4ddcb4097134ff3c332f xmlns="6bc35119-89c1-4e6f-803d-b6e3004a58c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BE01E1B6F91644A5DA0438CB9CC419" ma:contentTypeVersion="10" ma:contentTypeDescription="Create a new document." ma:contentTypeScope="" ma:versionID="a273b31cdbb8d6f2a6e3cc19365fbaa7">
  <xsd:schema xmlns:xsd="http://www.w3.org/2001/XMLSchema" xmlns:xs="http://www.w3.org/2001/XMLSchema" xmlns:p="http://schemas.microsoft.com/office/2006/metadata/properties" xmlns:ns2="6bc35119-89c1-4e6f-803d-b6e3004a58c0" xmlns:ns3="ce9b7127-af91-4b9d-ab5c-0a334d8b7299" targetNamespace="http://schemas.microsoft.com/office/2006/metadata/properties" ma:root="true" ma:fieldsID="95afbee13ecf4f78556063c42933a5a5" ns2:_="" ns3:_="">
    <xsd:import namespace="6bc35119-89c1-4e6f-803d-b6e3004a58c0"/>
    <xsd:import namespace="ce9b7127-af91-4b9d-ab5c-0a334d8b7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35119-89c1-4e6f-803d-b6e3004a5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1c70fe0-3f4e-4b19-b664-add035fc4f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9b7127-af91-4b9d-ab5c-0a334d8b729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217630a-0d9a-48a1-ad04-bc3970b80682}" ma:internalName="TaxCatchAll" ma:showField="CatchAllData" ma:web="ce9b7127-af91-4b9d-ab5c-0a334d8b7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C4312-EFBC-42E5-B56C-67A9EBA11F6C}">
  <ds:schemaRefs>
    <ds:schemaRef ds:uri="http://schemas.microsoft.com/office/2006/metadata/properties"/>
    <ds:schemaRef ds:uri="http://schemas.microsoft.com/office/infopath/2007/PartnerControls"/>
    <ds:schemaRef ds:uri="ce9b7127-af91-4b9d-ab5c-0a334d8b7299"/>
    <ds:schemaRef ds:uri="6bc35119-89c1-4e6f-803d-b6e3004a58c0"/>
  </ds:schemaRefs>
</ds:datastoreItem>
</file>

<file path=customXml/itemProps2.xml><?xml version="1.0" encoding="utf-8"?>
<ds:datastoreItem xmlns:ds="http://schemas.openxmlformats.org/officeDocument/2006/customXml" ds:itemID="{0C6712DA-83E2-48FF-822F-CC945909619A}">
  <ds:schemaRefs>
    <ds:schemaRef ds:uri="http://schemas.openxmlformats.org/officeDocument/2006/bibliography"/>
  </ds:schemaRefs>
</ds:datastoreItem>
</file>

<file path=customXml/itemProps3.xml><?xml version="1.0" encoding="utf-8"?>
<ds:datastoreItem xmlns:ds="http://schemas.openxmlformats.org/officeDocument/2006/customXml" ds:itemID="{6F5450FC-70BA-4F16-AF5A-6C89AE00E67B}">
  <ds:schemaRefs>
    <ds:schemaRef ds:uri="http://schemas.microsoft.com/sharepoint/v3/contenttype/forms"/>
  </ds:schemaRefs>
</ds:datastoreItem>
</file>

<file path=customXml/itemProps4.xml><?xml version="1.0" encoding="utf-8"?>
<ds:datastoreItem xmlns:ds="http://schemas.openxmlformats.org/officeDocument/2006/customXml" ds:itemID="{14A7F543-D7B6-4167-8477-B6A27F1FD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35119-89c1-4e6f-803d-b6e3004a58c0"/>
    <ds:schemaRef ds:uri="ce9b7127-af91-4b9d-ab5c-0a334d8b7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letterhead template2025</Template>
  <TotalTime>0</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Vipat Kuruchittham</dc:creator>
  <cp:keywords/>
  <dc:description/>
  <cp:lastModifiedBy>Ditthita Saosuwan</cp:lastModifiedBy>
  <cp:revision>2</cp:revision>
  <cp:lastPrinted>2025-09-16T14:28:00Z</cp:lastPrinted>
  <dcterms:created xsi:type="dcterms:W3CDTF">2026-04-27T01:48:00Z</dcterms:created>
  <dcterms:modified xsi:type="dcterms:W3CDTF">2026-04-27T01:48:00Z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0x0101007ABE01E1B6F91644A5DA0438CB9CC419</vt:lpwstr>
  </property>
  <property fmtid="{D5CDD505-2E9C-101B-9397-08002B2CF9AE}" pid="3" name="MediaServiceImageTags">
    <vt:lpwstr/>
  </property>
</Properties>
</file>